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66 SächsBO (Sachsen) — Bautechnische Nachweise</w:t>
      </w:r>
    </w:p>
    <w:p>
      <w:r>
        <w:rPr>
          <w:color w:val="555555"/>
          <w:sz w:val="18"/>
        </w:rPr>
        <w:t xml:space="preserve">Sächsische Bauordnung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Einhaltung der Anforderungen an die Standsicherheit, den Brand-, Schall-, und Erschütterungsschutz ist nach näherer Maßgabe der Verordnung aufgrund § 88 Absatz 3 nachzuweisen (bautechnische Nachweise). Dies gilt nicht für verfahrensfreie Bauvorhaben, einschließlich der Beseitigung von Anlagen, soweit nicht in diesem Gesetz oder in der Rechtsverordnung aufgrund § 88 Absatz 3 anderes bestimmt ist. Die Bauvorlageberechtigung nach § 65 Absatz 2 Nummer 1, 2 und 4 schließt die Berechtigung zur Erstellung der bautechnischen Nachweise ein, soweit nicht nachfolgend Abweichendes bestimmt ist.</w:t>
      </w:r>
    </w:p>
    <w:p>
      <w:r>
        <w:t xml:space="preserve">(2) Bei</w:t>
      </w:r>
    </w:p>
    <w:p>
      <w:r>
        <w:t xml:space="preserve">1. Gebäuden der Gebäudeklasse 1 bis 3 und</w:t>
      </w:r>
    </w:p>
    <w:p>
      <w:r>
        <w:t xml:space="preserve">2. sonstigen baulichen Anlagen, die keine Gebäude sind,</w:t>
      </w:r>
    </w:p>
    <w:p>
      <w:r>
        <w:t xml:space="preserve">muss der Standsicherheitsnachweis von einer Person mit einem berufsqualifizierenden Hochschulabschluss eines Studiums der Fachrichtung Architektur, Hochbau oder des Bauingenieurwesens mit einer mindestens dreijährigen Berufserfahrung in der Tragwerksplanung erstellt sein, die in einer von der Ingenieurkammer Sachsen zu führenden Liste der qualifizierten Tragwerksplaner eingetragen ist. Eintragungen anderer Länder gelten auch im Freistaat Sachsen. Auch bei anderen Bauvorhaben darf der Standsicherheitsnachweis von einem Tragwerksplaner nach Satz 1 oder 2 erstellt werden. Bei Bauvorhaben der Gebäudeklasse 4, ausgenommen Sonderbauten sowie Mittel- und Großgaragen im Sinne der Verordnung nach § 88 Absatz 1 Nummer 3, muss der Brandschutznachweis erstellt sein von</w:t>
      </w:r>
    </w:p>
    <w:p>
      <w:r>
        <w:t xml:space="preserve">1. einem für das Bauvorhaben Bauvorlageberechtigten, der die erforderlichen Kenntnisse des Brandschutzes nachgewiesen hat,</w:t>
      </w:r>
    </w:p>
    <w:p>
      <w:r>
        <w:t xml:space="preserve">2. a)</w:t>
      </w:r>
    </w:p>
    <w:p>
      <w:r>
        <w:t xml:space="preserve">einem Angehörigen der Fachrichtungen Architektur, Hochbau, Bauingenieurwesen oder eines Studiengangs mit Schwerpunkt Brandschutz, der ein Studium an einer deutschen Hochschule oder ein gleichwertiges Studium an einer ausländischen Hochschule erfolgreich abgeschlossen hat, oder</w:t>
      </w:r>
    </w:p>
    <w:p>
      <w:r>
        <w:t xml:space="preserve">b)</w:t>
      </w:r>
    </w:p>
    <w:p>
      <w:r>
        <w:t xml:space="preserve">einem Absolventen einer Ausbildung für mindestens den gehobenen feuerwehrtechnischen Dienst,</w:t>
      </w:r>
    </w:p>
    <w:p>
      <w:r>
        <w:t xml:space="preserve">der nach Abschluss der Ausbildung mindestens zwei Jahre auf dem Gebiet der brandschutztechnischen Planung und Ausführung von Gebäuden oder deren Prüfung praktisch tätig gewesen ist und die erforderlichen Kenntnisse des Brandschutzes nachgewiesen hat,</w:t>
      </w:r>
    </w:p>
    <w:p>
      <w:r>
        <w:t xml:space="preserve">und der in einer von der Architektenkammer Sachsen oder der Ingenieurkammer Sachsen zu führenden Liste der qualifizierten Brandschutzplaner eingetragen ist. Eintragungen anderer Länder gelten auch im Freistaat Sachsen. Auch bei anderen Bauvorhaben darf der Brandschutznachweis von einem Brandschutzplaner nach Satz 4 erstellt werden. Die Anerkennung als Prüfingenieur im Sinne der Verordnung nach § 88 Absatz 2 schließt die Berechtigung zur Erstellung der bautechnischen Nachweise in seinem jeweiligen Fachbereich ein. Für Personen, die in einem anderen Mitgliedstaat der Europäischen Union, einem anderen Vertragsstaat des Abkommens über den Europäischen Wirtschaftsraum oder der Schweiz zur Erstellung von Standsicherheits- oder Brandschutznachweisen niedergelassen sind, gelten die §§ 41f und 41g des Sächsischen Ingenieurgesetzes entsprechend. Zuständige Stelle für Personen nach Satz 1 ist die Ingenieurkammer Sachsen, für Personen nach Satz 4 die Ingenieurkammer Sachsen oder die Architektenkammer Sachsen und für Personen nach Satz 7 die oberste Bauaufsichtsbehörde.</w:t>
      </w:r>
    </w:p>
    <w:p>
      <w:r>
        <w:t xml:space="preserve">(3) Bei Gebäuden der Gebäudeklassen 4 und 5 muss der Standsicherheitsnachweis bauaufsichtlich geprüft sein. Dies gilt auch bei</w:t>
      </w:r>
    </w:p>
    <w:p>
      <w:r>
        <w:t xml:space="preserve">1. Gebäuden der Gebäudeklasse 1 bis 3, ausgenommen Wohngebäude der Gebäudeklassen 1 und 2,</w:t>
      </w:r>
    </w:p>
    <w:p>
      <w:r>
        <w:t xml:space="preserve">2. Behältern, Brücken, Stützmauern, Tribünen und</w:t>
      </w:r>
    </w:p>
    <w:p>
      <w:r>
        <w:t xml:space="preserve">3. sonstigen baulichen Anlagen, die keine Gebäude sind, mit einer Höhe von mehr als 10 m,</w:t>
      </w:r>
    </w:p>
    <w:p>
      <w:r>
        <w:t xml:space="preserve">wenn dies nach Maßgabe eines in der Rechtsverordnung nach § 88 Absatz 3 geregelten Kriterienkatalogs erforderlich ist. Bei</w:t>
      </w:r>
    </w:p>
    <w:p>
      <w:r>
        <w:t xml:space="preserve">1. Sonderbauten,</w:t>
      </w:r>
    </w:p>
    <w:p>
      <w:r>
        <w:t xml:space="preserve">2. Mittel- und Großgaragen im Sinne der Verordnung nach § 88 Absatz 1 Nummer 3 und</w:t>
      </w:r>
    </w:p>
    <w:p>
      <w:r>
        <w:t xml:space="preserve">3. Gebäuden der Gebäudeklasse 5,</w:t>
      </w:r>
    </w:p>
    <w:p>
      <w:r>
        <w:t xml:space="preserve">muss der Brandschutznachweis bauaufsichtlich geprüft sein.</w:t>
      </w:r>
    </w:p>
    <w:p>
      <w:r>
        <w:t xml:space="preserve">(4) Außer in den Fällen des Absatzes 3 werden bautechnische Nachweise nicht geprüft. § 67 bleibt unberührt. Einer bauaufsichtlichen Prüfung bedarf es ferner nicht, soweit für das Bauvorhaben Standsicherheitsnachweise vorliegen, die von einem Prüfamt allgemein geprüft sind (Typenprüfung). Typenprüfungen anderer Länder gelten auch im Freistaat Sachsen.</w:t>
      </w:r>
    </w:p>
    <w:p>
      <w:r>
        <w:rPr>
          <w:color w:val="555555"/>
          <w:sz w:val="17"/>
        </w:rPr>
        <w:t xml:space="preserve">Zitiervorschlag: § 66 SächsBO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https://recht.nulegal.eu/gesetze/S%C3%A4chsBO/66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66 SächsBO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