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SächsBO (Sachsen) — Vorrang anderer Gestattungsverfahren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Keiner Baugenehmigung, Abweichung, Genehmigungsfreistellung, Zustimmung und Bauüberwachung nach diesem Gesetz bedürfen</w:t>
      </w:r>
    </w:p>
    <w:p>
      <w:r>
        <w:t xml:space="preserve">1. nach anderen Rechtsvorschriften zulassungsbedürftige Anlagen in oder an oberirdischen Gewässern und Anlagen, die dem Ausbau, der Unterhaltung oder der Nutzung eines Gewässers dienen oder als solche gelten;</w:t>
      </w:r>
    </w:p>
    <w:p>
      <w:r>
        <w:t xml:space="preserve">2. nach anderen Rechtsvorschriften zulassungsbedürftige Anlagen für die öffentliche Versorgung mit Elektrizität, Gas, Wärme, Wasser und für die öffentliche Verwertung oder Entsorgung von Abwässern, ausgenommen Gebäude, die Sonderbauten sind;</w:t>
      </w:r>
    </w:p>
    <w:p>
      <w:r>
        <w:t xml:space="preserve">3. Werbeanlagen, soweit sie einer Ausnahmegenehmigung nach Straßenverkehrsrecht oder Zulassung nach Straßenrecht oder Eisenbahnrecht bedürfen und jeweils nicht der Zuständigkeit einer Bundesbehörde unterfallen;</w:t>
      </w:r>
    </w:p>
    <w:p>
      <w:r>
        <w:t xml:space="preserve">4. Anlagen, die nach dem Kreislaufwirtschaftsgesetz vom 24. Februar 2012 (BGBl. I S. 212), das zuletzt durch Artikel 20 des Gesetzes vom 10. August 2021 (BGBl. I S. 3436) geändert worden ist, in der jeweils geltenden Fassung, einer Genehmigung bedürfen;</w:t>
      </w:r>
    </w:p>
    <w:p>
      <w:r>
        <w:t xml:space="preserve">5. Anlagen, die nach dem Gesetz über überwachungsbedürftige Anlagen vom 27. Juli 2021 (BGBl. I S. 3146, 3162), in der jeweils geltenden Fassung, einer Genehmigung oder Erlaubnis bedürfen, und</w:t>
      </w:r>
    </w:p>
    <w:p>
      <w:r>
        <w:t xml:space="preserve">6. Anlagen, die einer Errichtungsgenehmigung nach dem Atomgesetz in der Fassung der Bekanntmachung vom 15. Juli 1985 (BGBl. I S. 1565), das zuletzt durch die Bekanntmachung vom 3. Januar 2022 (BGBl. I S. 14) geändert worden ist, in der jeweils geltenden Fassung, bedürfen.</w:t>
      </w:r>
    </w:p>
    <w:p>
      <w:r>
        <w:t xml:space="preserve">Für Anlagen, bei denen ein anderes Gestattungsverfahren die Baugenehmigung, die Abweichung oder die Zustimmung einschließt oder die nach Satz 1 keiner Baugenehmigung oder Zustimmung bedürfen, nimmt die für den Vollzug der entsprechenden Rechtsvorschriften zuständige Behörde die Aufgaben und Befugnisse der Bauaufsichtsbehörde im Außenverhältnis wahr.</w:t>
      </w:r>
    </w:p>
    <w:p>
      <w:r>
        <w:rPr>
          <w:color w:val="555555"/>
          <w:sz w:val="17"/>
        </w:rPr>
        <w:t xml:space="preserve">Zitiervorschlag: § 60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https://recht.nulegal.eu/gesetze/S%C3%A4chsBO/60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