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15 SächsBO (Sachsen) — Wärme-, Schall-, Erschütterungsschutz</w:t>
      </w:r>
    </w:p>
    <w:p>
      <w:r>
        <w:rPr>
          <w:color w:val="555555"/>
          <w:sz w:val="18"/>
        </w:rPr>
        <w:t xml:space="preserve">Sächsische Bauordnung</w:t>
      </w:r>
    </w:p>
    <w:p>
      <w:r>
        <w:rPr>
          <w:color w:val="555555"/>
          <w:sz w:val="18"/>
        </w:rPr>
        <w:t xml:space="preserve">Landesrecht Sachsen</w:t>
      </w:r>
    </w:p>
    <w:p>
      <w:r>
        <w:rPr>
          <w:color w:val="555555"/>
          <w:sz w:val="18"/>
        </w:rPr>
        <w:t xml:space="preserve">Stand: 26.08.2026 (konsolidierte Textfassung, kein amtliches Inkrafttretensdatum)</w:t>
      </w:r>
    </w:p>
    <w:p>
      <w:r>
        <w:t xml:space="preserve">(1) Gebäude müssen einen ihrer Nutzung und den klimatischen Verhältnissen entsprechenden Wärmeschutz haben.</w:t>
      </w:r>
    </w:p>
    <w:p>
      <w:r>
        <w:t xml:space="preserve">(2) Gebäude müssen einen ihrer Nutzung entsprechenden Schallschutz haben. Geräusche, die von ortsfesten Einrichtungen in baulichen Anlagen oder auf Baugrundstücken ausgehen, sind so zu dämmen, dass Gefahren oder unzumutbare Belästigungen nicht entstehen.</w:t>
      </w:r>
    </w:p>
    <w:p>
      <w:r>
        <w:t xml:space="preserve">(3) Erschütterungen oder Schwingungen, die von ortsfesten Einrichtungen in baulichen Anlagen oder auf Baugrundstücken ausgehen, sind so zu dämmen, dass Gefahren oder unzumutbare Belästigungen nicht entstehen.</w:t>
      </w:r>
    </w:p>
    <w:p>
      <w:r>
        <w:rPr>
          <w:color w:val="555555"/>
          <w:sz w:val="17"/>
        </w:rPr>
        <w:t xml:space="preserve">Zitiervorschlag: § 15 SächsBO (Sachsen)</w:t>
      </w:r>
    </w:p>
    <w:p>
      <w:r>
        <w:rPr>
          <w:color w:val="555555"/>
          <w:sz w:val="17"/>
        </w:rPr>
        <w:t xml:space="preserve">Quelle: revosax, abgerufen 26.08.2026</w:t>
      </w:r>
    </w:p>
    <w:p>
      <w:r>
        <w:rPr>
          <w:color w:val="555555"/>
          <w:sz w:val="17"/>
        </w:rPr>
        <w:t xml:space="preserve">Nicht-amtliche Lesefassung — verbindlich ist das Sächsische Gesetz- und Verordnungsblatt (Sächsische Staatskanzlei: https://www.sk.sachsen.de)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https://recht.nulegal.eu/gesetze/S%C3%A4chsBO/15</w:t>
      </w:r>
    </w:p>
    <w:p>
      <w:r>
        <w:rPr>
          <w:color w:val="767676"/>
          <w:sz w:val="15"/>
        </w:rPr>
        <w:t xml:space="preserve">nu:legal · recht.nulegal.eu · Nicht-amtliche Lesefassung. Amtliche Fassung: sk.sachsen.de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