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SächsBO (Sachsen) — Anlagen der Außenwerbung, Warenautomaten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Anlagen der Außenwerbung (Werbeanlagen) sind alle ortsfesten Einrichtungen, die der Ankündigung oder Anpreisung oder als Hinweis auf Gewerbe oder Beruf dienen und vom öffentlichen Verkehrsraum aus sichtbar sind. Hierzu zählen insbesondere Schilder, Beschriftungen, Bemalungen, Lichtwerbungen, Schaukästen sowie für Zettelanschläge und Bogenanschläge oder Lichtwerbung bestimmte Säulen, Tafeln und Flächen.</w:t>
      </w:r>
    </w:p>
    <w:p>
      <w:r>
        <w:t xml:space="preserve">(2) Für Werbeanlagen, die bauliche Anlagen sind, gelten die in diesem Gesetz an bauliche Anlagen gestellten Anforderungen. Werbeanlagen, die keine baulichen Anlagen sind, dürfen weder bauliche Anlagen noch das Straßen-, Orts- und Landschaftsbild verunstalten oder die Sicherheit und Leichtigkeit des Verkehrs gefährden. Die störende Häufung von Werbeanlagen ist unzulässig.</w:t>
      </w:r>
    </w:p>
    <w:p>
      <w:r>
        <w:t xml:space="preserve">(3) Außerhalb der im Zusammenhang bebauten Ortsteile sind Werbeanlagen unzulässig. Ausgenommen sind, soweit in anderen Vorschriften nichts anderes bestimmt ist:</w:t>
      </w:r>
    </w:p>
    <w:p>
      <w:r>
        <w:t xml:space="preserve">1. Werbeanlagen an der Stätte der Leistung;</w:t>
      </w:r>
    </w:p>
    <w:p>
      <w:r>
        <w:t xml:space="preserve">2. einzelne Hinweiszeichen an Verkehrsstraßen und Wegabzweigungen, die im Interesse des Verkehrs auf außerhalb der Ortsdurchfahrten liegende Betriebe oder versteckt liegende Stätten aufmerksam machen;</w:t>
      </w:r>
    </w:p>
    <w:p>
      <w:r>
        <w:t xml:space="preserve">3. Schilder, die Inhaber und Art gewerblicher Betriebe kennzeichnen (Hinweisschilder), wenn sie vor Ortsdurchfahrten auf einer Tafel zusammengefasst sind;</w:t>
      </w:r>
    </w:p>
    <w:p>
      <w:r>
        <w:t xml:space="preserve">4. Werbeanlagen an und auf Flugplätzen, Sportanlagen und Versammlungsstätten, soweit sie nicht in die freie Landschaft wirken, und</w:t>
      </w:r>
    </w:p>
    <w:p>
      <w:r>
        <w:t xml:space="preserve">5. Werbeanlagen auf Ausstellungs- und Messegeländen.</w:t>
      </w:r>
    </w:p>
    <w:p>
      <w:r>
        <w:t xml:space="preserve">(4) In Kleinsiedlungsgebieten, Dorfgebieten, reinen und allgemeinen Wohngebieten sind nur Werbeanlagen an der Stätte der Leistung, einzelne Hinweiszeichen zu abseits liegenden Stätten der Leistung sowie Anlagen für amtliche Mitteilungen und zur Unterrichtung der Bevölkerung über kirchliche, kulturelle, politische, sportliche und ähnliche Veranstaltungen zulässig. Die jeweils freie Fläche dieser Anlagen darf auch für andere Werbung verwendet werden. Auf öffentlichen Verkehrsflächen sind auch andere Werbeanlagen in Verbindung mit baulichen Anlagen, die dem öffentlichen Personennahverkehr dienen, zulässig, soweit diese die Eigenart des Gebietes und das Ortsbild nicht beeinträchtigen.</w:t>
      </w:r>
    </w:p>
    <w:p>
      <w:r>
        <w:t xml:space="preserve">(5) Die Absätze 1 bis 3 gelten für Warenautomaten entsprechend.</w:t>
      </w:r>
    </w:p>
    <w:p>
      <w:r>
        <w:t xml:space="preserve">(6) Die Vorschriften dieses Gesetzes sind nicht anzuwenden auf</w:t>
      </w:r>
    </w:p>
    <w:p>
      <w:r>
        <w:t xml:space="preserve">1. Anschläge und Lichtwerbung an dafür genehmigten Säulen, Tafeln und Flächen;</w:t>
      </w:r>
    </w:p>
    <w:p>
      <w:r>
        <w:t xml:space="preserve">2. Werbemittel an Zeitungs- und Zeitschriftenverkaufsstellen;</w:t>
      </w:r>
    </w:p>
    <w:p>
      <w:r>
        <w:t xml:space="preserve">3. Auslagen und Dekorationen in Fenstern und Schaukästen sowie</w:t>
      </w:r>
    </w:p>
    <w:p>
      <w:r>
        <w:t xml:space="preserve">4. Wahlwerbung für die Dauer eines Wahlkampfs.</w:t>
      </w:r>
    </w:p>
    <w:p>
      <w:r>
        <w:rPr>
          <w:color w:val="555555"/>
          <w:sz w:val="17"/>
        </w:rPr>
        <w:t xml:space="preserve">Zitiervorschlag: § 10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