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SächsArchG (Sachsen) — Partnerschaftsgesellschaften</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Auf Partnerschaften nach dem Partnerschaftsgesellschaftsgesetz vom 25. Juli 1994 (BGBl. I S. 1744), das zuletzt durch Artikel 68 des Gesetzes vom 10. August 2021 (BGBl. I S. 3436) geändert worden ist, in der jeweils geltenden Fassung, finden die Anforderungen des § 9 Absatz 3 Nummer 2 und 3 sowie Absatz 4 Satz 2 bis 5 keine Anwendung.</w:t>
      </w:r>
    </w:p>
    <w:p>
      <w:r>
        <w:t xml:space="preserve">(2) Die Partnerschaft kann ihre Haftung gegenüber Auftraggeberinnen und Auftraggebern für Ansprüche aus Schäden wegen fehlerhafter Berufsausübung durch vorformulierte Vertragsbedingungen auf den vierfachen Betrag der Mindestversicherungssumme für Sach- und Vermögensschäden und den einfachen der Mindestversicherungssumme für Personenschäden beschränken, sofern insoweit ein entsprechender Versicherungsschutz besteht. Eine Haftungsbeschränkung ist im Partnerschaftsvertrag zu vereinbaren. § 3 Absatz 1 Satz 2 Nummer 2 bleibt unberührt.</w:t>
      </w:r>
    </w:p>
    <w:p>
      <w:r>
        <w:t xml:space="preserve">(3) Bei einer Partnerschaft mit beschränkter Berufshaftung muss die Berufshaftpflichtversicherung die Haftpflichtgefahren für Personen und Sach- und Vermögensschäden decken, die sich aus der Wahrnehmung der Berufsaufgaben nach § 2 ergeben. Die Mindestversicherungssumme beträgt je Versicherungsfall bei Personenschäden 1 500 000 Euro sowie für Sach- und Vermögensschäden 250 000 Euro. Die Leistungen des Versicherers für innerhalb eines Jahres verursachte Schäden können auf den Betrag der Mindestversicherungssummen, vervielfacht mit der Zahl der Partnerinnen und Partner begrenzt werden. Die Jahreshöchstleistung für alle in einem Versicherungsjahr verursachten Schäden muss sich jedoch auf mindestens den vierfachen Betrag der Mindestversicherungssummen belaufen.</w:t>
      </w:r>
    </w:p>
    <w:p>
      <w:r>
        <w:rPr>
          <w:color w:val="555555"/>
          <w:sz w:val="17"/>
        </w:rPr>
        <w:t xml:space="preserve">Zitiervorschlag: § 10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