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SächsAVwDAPO (Sachsen) — Prüfungsniederschrift zur Staatsprüfung</w:t>
      </w:r>
    </w:p>
    <w:p>
      <w:r>
        <w:rPr>
          <w:color w:val="555555"/>
          <w:sz w:val="18"/>
        </w:rPr>
        <w:t xml:space="preserve">Ausbildungs- und Prüfungsordnung für den mittleren allgemeinen Verwaltungsdienst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der Niederschrift über den Verlauf der Staatsprüfung sind festzuhalten:</w:t>
      </w:r>
    </w:p>
    <w:p>
      <w:r>
        <w:t xml:space="preserve">1. Ort, Tag und Dauer der Prüfungen,</w:t>
      </w:r>
    </w:p>
    <w:p>
      <w:r>
        <w:t xml:space="preserve">2. die Namen der Erst- und Zweitkorrektoren sowie der Prüfer, die in den Prüfungskommissionen an der Bewertung der Prüfungsleistungen mitgewirkt haben,</w:t>
      </w:r>
    </w:p>
    <w:p>
      <w:r>
        <w:t xml:space="preserve">3. die in den Leistungsnachweisen erreichten Punktzahlen,</w:t>
      </w:r>
    </w:p>
    <w:p>
      <w:r>
        <w:t xml:space="preserve">4. die in beiden Teilen der Staatsprüfung jeweils erreichten Punktzahlen,</w:t>
      </w:r>
    </w:p>
    <w:p>
      <w:r>
        <w:t xml:space="preserve">5. die Endpunktzahl und die Endnote,</w:t>
      </w:r>
    </w:p>
    <w:p>
      <w:r>
        <w:t xml:space="preserve">6. die Entscheidungen der Prüfungsorgane (Prüfungsausschuss, Vorsitzender des Prüfungsausschusses und Prüfungskommissionen),</w:t>
      </w:r>
    </w:p>
    <w:p>
      <w:r>
        <w:t xml:space="preserve">7. Unregelmäßigkeiten im Verlauf der Staatsprüfung.</w:t>
      </w:r>
    </w:p>
    <w:p>
      <w:r>
        <w:t xml:space="preserve">(2) Die Niederschrift ist vom Vorsitzenden des Prüfungsausschusses und vom Schriftführer zu unterzeichnen.</w:t>
      </w:r>
    </w:p>
    <w:p>
      <w:r>
        <w:rPr>
          <w:color w:val="555555"/>
          <w:sz w:val="17"/>
        </w:rPr>
        <w:t xml:space="preserve">Zitiervorschlag: § 21 SächsAVwDAPO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https://recht.nulegal.eu/gesetze/S%C3%A4chsAVwDAPO/21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