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SächsAPOStF (Sachsen) — Rechtsstellung der Studentinnen und Studenten, Einstellungsbehörde</w:t>
      </w:r>
    </w:p>
    <w:p>
      <w:r>
        <w:rPr>
          <w:color w:val="555555"/>
          <w:sz w:val="18"/>
        </w:rPr>
        <w:t xml:space="preserve">Sächsische Ausbildungs- und Prüfungsordnung Staatsfinanzverwaltungsdienst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Vorbereitungsdienst wird im Beamtenverhältnis auf Widerruf abgeleistet. Wer zur Laufbahnausbildung zugelassen wird, führt die Dienstbezeichnung „Regierungsinspektoranwärterin“ oder „Regierungsinspektoranwärter“.</w:t>
      </w:r>
    </w:p>
    <w:p>
      <w:r>
        <w:t xml:space="preserve">(2) Einstellungsbehörde ist das Landesamt für Steuern und Finanzen.</w:t>
      </w:r>
    </w:p>
    <w:p>
      <w:r>
        <w:rPr>
          <w:color w:val="555555"/>
          <w:sz w:val="17"/>
        </w:rPr>
        <w:t xml:space="preserve">Zitiervorschlag: § 6 SächsAPOStF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https://recht.nulegal.eu/gesetze/S%C3%A4chsAPOStF/6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