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49 SächsAPOStF (Sachsen) — Inkrafttreten, Außerkrafttreten</w:t>
      </w:r>
    </w:p>
    <w:p>
      <w:r>
        <w:rPr>
          <w:color w:val="555555"/>
          <w:sz w:val="18"/>
        </w:rPr>
        <w:t xml:space="preserve">Sächsische Ausbildungs- und Prüfungsordnung Staatsfinanzverwaltungsdienst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Diese Verordnung tritt am Tag nach der Verkündung in Kraft. Gleichzeitig tritt die Sächsische Ausbildungs- und Prüfungsordnung Staatsfinanzverwaltungsdienst vom 7. August 2017 (SächsGVBl. S. 415) außer Kraft.</w:t>
      </w:r>
    </w:p>
    <w:p>
      <w:r>
        <w:t xml:space="preserve">Dresden, den 31. Juli 2023</w:t>
      </w:r>
    </w:p>
    <w:p>
      <w:r>
        <w:t xml:space="preserve">Der Staatsminister der Finanzen</w:t>
      </w:r>
    </w:p>
    <w:p>
      <w:r>
        <w:t xml:space="preserve">Hartmut Vorjohann</w:t>
      </w:r>
    </w:p>
    <w:p>
      <w:r>
        <w:rPr>
          <w:color w:val="555555"/>
          <w:sz w:val="17"/>
        </w:rPr>
        <w:t xml:space="preserve">Zitiervorschlag: § 49 SächsAPOStF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https://recht.nulegal.eu/gesetze/S%C3%A4chsAPOStF/49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