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SächsAPOStF (Sachsen) — Studiengang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Erwerb der Laufbahnbefähigung wird an der Hochschule Meißen (FH) und Fortbildungszentrum der Studiengang Staatsfinanzverwaltung eingerichtet.</w:t>
      </w:r>
    </w:p>
    <w:p>
      <w:r>
        <w:t xml:space="preserve">(2) Der Studiengang beginnt aller zwei Jahre zum 1. September, erstmalig am 1. September 2023.</w:t>
      </w:r>
    </w:p>
    <w:p>
      <w:r>
        <w:rPr>
          <w:color w:val="555555"/>
          <w:sz w:val="17"/>
        </w:rPr>
        <w:t xml:space="preserve">Zitiervorschlag: § 3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