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SächsAPOStF (Sachsen) — Aufgaben des Prüfungsausschusses und seiner oder seines Vorsitzenden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hat</w:t>
      </w:r>
    </w:p>
    <w:p>
      <w:r>
        <w:t xml:space="preserve">1. die schriftlichen Prüfungsarbeiten und die zugelassenen Hilfsmittel festzulegen,</w:t>
      </w:r>
    </w:p>
    <w:p>
      <w:r>
        <w:t xml:space="preserve">2. über das Vorliegen eines Tatbestandes nach § 30 Absatz 3 und nach den §§ 32 bis 34 sowie über seine Folgen zu entscheiden,</w:t>
      </w:r>
    </w:p>
    <w:p>
      <w:r>
        <w:t xml:space="preserve">3. bei der nachträglichen Geltendmachung von Mängeln im Prüfungsverfahren (§ 33) die erforderlichen Maßnahmen zu treffen,</w:t>
      </w:r>
    </w:p>
    <w:p>
      <w:r>
        <w:t xml:space="preserve">4. sonstige ihm durch diese Verordnung übertragenen Aufgaben zu erfüllen.</w:t>
      </w:r>
    </w:p>
    <w:p>
      <w:r>
        <w:t xml:space="preserve">Der Prüfungsausschuss kann die Wahrnehmung der Aufgaben nach Satz 1 Nummer 2 der oder dem Vorsitzenden übertragen.</w:t>
      </w:r>
    </w:p>
    <w:p>
      <w:r>
        <w:t xml:space="preserve">(2) Die oder der Vorsitzende leitet den Prüfungsausschuss und hat für die ordnungsgemäße Erfüllung der Aufgaben des Prüfungsausschusses zu sorgen. Sie oder er entscheidet, soweit nicht andere Prüfungsorgane zuständig sind.</w:t>
      </w:r>
    </w:p>
    <w:p>
      <w:r>
        <w:t xml:space="preserve">(3) Die Sitzungen des Prüfungsausschusses sind nicht öffentlich.</w:t>
      </w:r>
    </w:p>
    <w:p>
      <w:r>
        <w:rPr>
          <w:color w:val="555555"/>
          <w:sz w:val="17"/>
        </w:rPr>
        <w:t xml:space="preserve">Zitiervorschlag: § 23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