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SächsAPOStF (Sachsen) — Aufsichtsarbeiten und Hausarbeiten während der Fachstudien</w:t>
      </w:r>
    </w:p>
    <w:p>
      <w:r>
        <w:rPr>
          <w:color w:val="555555"/>
          <w:sz w:val="18"/>
        </w:rPr>
        <w:t xml:space="preserve">Sächsische Ausbildungs- und Prüfungsordnung Staatsfinanzverwaltungsdienst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Während des Grundstudiums ist vor der Zwischenprüfung aus jedem Schwerpunkt der Zwischenprüfung im Sinne von § 38 Absatz 1 mindestens eine Aufsichtsarbeit zu fertigen. Im weiteren Verlauf des Grundstudiums und während des Hauptstudiums ist aus jedem Schwerpunkt des schriftlichen Teils der Laufbahnprüfung im Sinne von § 42 Absatz 1 mindestens eine Aufsichtsarbeit zu fertigen. Es können weitere Aufsichtsarbeiten gestellt werden. Die Bearbeitungszeit der Aufsichtsarbeiten während des Grundstudiums beträgt mindestens 180 Minuten und im Übrigen beträgt die Bearbeitungszeit 300 Minuten. § 27 Absatz 1 und 4 Satz 1, die §§ 28 und 29, § 30 Absatz 3, § 32 Absatz 1 und 2 Satz 1 sowie § 34 gelten entsprechend. Die Hochschule Meißen (FH) und Fortbildungszentrum trifft die Entscheidung</w:t>
      </w:r>
    </w:p>
    <w:p>
      <w:r>
        <w:t xml:space="preserve">1. entsprechend § 32 Absatz 1 anstelle des Prüfungsausschusses sowie</w:t>
      </w:r>
    </w:p>
    <w:p>
      <w:r>
        <w:t xml:space="preserve">2. entsprechend § 34 Absatz 1 anstelle des Landesamtes für Steuern und Finanzen.</w:t>
      </w:r>
    </w:p>
    <w:p>
      <w:r>
        <w:t xml:space="preserve">(2) Während des Hauptstudiums ist zu einem vorgegebenen Thema eine schriftliche Hausarbeit unter Anwendung wissenschaftlicher Erkenntnisse und Methoden zu fertigen. Die Bewertung der schriftlichen Hausarbeit schließt mit einer Punktzahl nach § 29 Absatz 1 bis 3 ab.</w:t>
      </w:r>
    </w:p>
    <w:p>
      <w:r>
        <w:rPr>
          <w:color w:val="555555"/>
          <w:sz w:val="17"/>
        </w:rPr>
        <w:t xml:space="preserve">Zitiervorschlag: § 13 SächsAPOStF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https://recht.nulegal.eu/gesetze/S%C3%A4chsAPOStF/13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