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SächsAPORPfl (Sachsen) — Aufstiegsbeamtinnen und Aufstiegsbeamte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zum Aufstieg zugelassenen Beamtinnen und Beamten der zweiten Einstiegsebene der Laufbahngruppe 1 der Fachrichtung Justiz mit dem fachlichen Schwerpunkt Justizdienst nehmen während der Einführungszeit an der Rechtspflegerausbildung nach Maßgabe dieser Verordnung teil. Die Bestimmungen über die Ausbildung und Prüfung finden entsprechende Anwendung.</w:t>
      </w:r>
    </w:p>
    <w:p>
      <w:r>
        <w:t xml:space="preserve">(2) Das Bestehen der Rechtspflegerprüfung begründet keinen Anspruch auf Übernahme in die erste Einstiegsebene der Laufbahngruppe 2 der Fachrichtung Justiz mit dem fachlichen Schwerpunkt Justizdienst.</w:t>
      </w:r>
    </w:p>
    <w:p>
      <w:r>
        <w:rPr>
          <w:color w:val="555555"/>
          <w:sz w:val="17"/>
        </w:rPr>
        <w:t xml:space="preserve">Zitiervorschlag: § 41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https://recht.nulegal.eu/gesetze/S%C3%A4chsAPORPfl/41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