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SächsAPORPfl (Sachsen) — Nichterbringen von Prüfungsleistungen</w:t>
      </w:r>
    </w:p>
    <w:p>
      <w:r>
        <w:rPr>
          <w:color w:val="555555"/>
          <w:sz w:val="18"/>
        </w:rPr>
        <w:t xml:space="preserve">Sächsische Ausbildungs- und Prüfungsordnung Rechtspfleger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Erbringt eine Prüfungsteilnehmerin oder ein Prüfungsteilnehmer eine Prüfungsleistung nicht, ohne dass die Gründe des § 22 Absatz 1 vorliegen, wird diese mit der Note „ungenügend“ (0 Punkte) bewertet.</w:t>
      </w:r>
    </w:p>
    <w:p>
      <w:r>
        <w:rPr>
          <w:color w:val="555555"/>
          <w:sz w:val="17"/>
        </w:rPr>
        <w:t xml:space="preserve">Zitiervorschlag: § 24 SächsAPORPfl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https://recht.nulegal.eu/gesetze/S%C3%A4chsAPORPfl/24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