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39 SächsAPOPol (Sachsen) — Beginn des Vorbereitungsdienstes vor dem 1. September 2026</w:t>
      </w:r>
    </w:p>
    <w:p>
      <w:r>
        <w:rPr>
          <w:color w:val="555555"/>
          <w:sz w:val="18"/>
        </w:rPr>
        <w:t xml:space="preserve">Sächsische Ausbildungs- und Prüfungsordnung für die Fachrichtung Polizei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02.09.2026 (konsolidierte Textfassung, kein amtliches Inkrafttretensdatum)</w:t>
      </w:r>
    </w:p>
    <w:p>
      <w:r>
        <w:t xml:space="preserve">(1) Für Beamtinnen und Beamte, die den Vorbereitungsdienst für den Erwerb der Laufbahnbefähigung der zweiten Einstiegsebene der Laufbahngruppe 1 der Fachrichtung Polizei im Schwerpunkt Polizeivollzugsdienst in der Sportfördergruppe vor dem 1. September 2026 begonnen haben, ist § 11 in der bis dahin geltenden Fassung anzuwenden.</w:t>
      </w:r>
    </w:p>
    <w:p>
      <w:r>
        <w:t xml:space="preserve">(2) Für Beamtinnen und Beamte, die den Vorbereitungsdienst für den Erwerb der Laufbahnbefähigung der ersten Einstiegsebene der Laufbahngruppe 2 der Fachrichtung Polizei im Schwerpunkt Polizeivollzugsdienst in einem Studienjahrgang aufgenommen haben, der vor dem 1. September 2026 begonnen hat, gilt diese Verordnung unter der Einschränkung, dass abweichend von § 12 Absatz 2 ein ECTS-Leistungspunkt nicht 25, sondern 30 Zeitstunden entspricht und § 12 Absatz 2 Satz 4 in der bis dahin geltenden Fassung anzuwenden ist.</w:t>
      </w:r>
    </w:p>
    <w:p>
      <w:r>
        <w:rPr>
          <w:color w:val="555555"/>
          <w:sz w:val="17"/>
        </w:rPr>
        <w:t xml:space="preserve">Zitiervorschlag: § 39 SächsAPOPol (Sachsen)</w:t>
      </w:r>
    </w:p>
    <w:p>
      <w:r>
        <w:rPr>
          <w:color w:val="555555"/>
          <w:sz w:val="17"/>
        </w:rPr>
        <w:t xml:space="preserve">Quelle: revosax, abgerufen 02.09.2026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https://recht.nulegal.eu/gesetze/S%C3%A4chsAPOPol/39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