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SächsAPOBauMSt (Sachsen) — Feststellung des Prüfungsergebnisses</w:t>
      </w:r>
    </w:p>
    <w:p>
      <w:r>
        <w:rPr>
          <w:color w:val="555555"/>
          <w:sz w:val="18"/>
        </w:rPr>
        <w:t xml:space="preserve">Sächsische Ausbildungs- und Prüfungsordnung Bau, Maschinenwesen und Elektrotechnik sowie Straßenwesen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Nach Abschluss der Bewertung aller Prüfungsleistungen ermittelt die Prüfungsbehörde die Gesamtnote. Hierbei werden die Bewertungen der einzelnen Prüfungsleistungen wie folgt gewichtet:</w:t>
      </w:r>
    </w:p>
    <w:p>
      <w:r>
        <w:t xml:space="preserve">1. die Punktzahl der zweistündigen Arbeit zweifach,</w:t>
      </w:r>
    </w:p>
    <w:p>
      <w:r>
        <w:t xml:space="preserve">2. die Punktzahl der vierstündigen Arbeit dreifach,</w:t>
      </w:r>
    </w:p>
    <w:p>
      <w:r>
        <w:t xml:space="preserve">3. die Punktzahlen der sechsstündigen Arbeiten viereinhalbfach,</w:t>
      </w:r>
    </w:p>
    <w:p>
      <w:r>
        <w:t xml:space="preserve">4. die Punktzahlen der mündlichen Prüfung je Einzelnote zweifach.</w:t>
      </w:r>
    </w:p>
    <w:p>
      <w:r>
        <w:t xml:space="preserve">Die ermittelten Werte werden zusammengezählt und durch 25 geteilt. Die Gesamtpunktzahl wird auf zwei Dezimalstellen berechnet. Die dritte Dezimalstelle bleibt unberücksichtigt.</w:t>
      </w:r>
    </w:p>
    <w:p>
      <w:r>
        <w:t xml:space="preserve">(2) Die Notenwerte sind wie folgt abzugrenzen:</w:t>
      </w:r>
    </w:p>
    <w:p>
      <w:r>
        <w:t xml:space="preserve">1. 14,00 bis 15,00 Punkte entspricht sehr gut,</w:t>
      </w:r>
    </w:p>
    <w:p>
      <w:r>
        <w:t xml:space="preserve">2. 11,00 bis 13,99 Punkte entspricht gut,</w:t>
      </w:r>
    </w:p>
    <w:p>
      <w:r>
        <w:t xml:space="preserve">3. 8,00 bis 10,99 Punkte entspricht befriedigend,</w:t>
      </w:r>
    </w:p>
    <w:p>
      <w:r>
        <w:t xml:space="preserve">4. 5,00 bis 7,99 Punkte entspricht ausreichend,</w:t>
      </w:r>
    </w:p>
    <w:p>
      <w:r>
        <w:t xml:space="preserve">5. 2,00 bis 4,99 Punkte entspricht mangelhaft,</w:t>
      </w:r>
    </w:p>
    <w:p>
      <w:r>
        <w:t xml:space="preserve">6. 0 bis 1,99 Punkte entspricht ungenügend.</w:t>
      </w:r>
    </w:p>
    <w:p>
      <w:r>
        <w:t xml:space="preserve">(3) Der Prüfling hat die Prüfung bestanden, wenn seine Gesamtpunktzahl 5,00 Punkte oder besser ist.</w:t>
      </w:r>
    </w:p>
    <w:p>
      <w:r>
        <w:rPr>
          <w:color w:val="555555"/>
          <w:sz w:val="17"/>
        </w:rPr>
        <w:t xml:space="preserve">Zitiervorschlag: § 21 SächsAPOBauMSt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https://recht.nulegal.eu/gesetze/S%C3%A4chsAPOBauMSt/21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