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SächsAPOAgrFor (Sachsen) — Prüfungsbehörden und ihre Aufgaben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Prüfungsbehörde für den Erwerb der Laufbahnbefähigung ist im fachlichen Schwerpunkt</w:t>
      </w:r>
    </w:p>
    <w:p>
      <w:r>
        <w:t xml:space="preserve">1. Landwirtschaftlicher Dienst für die</w:t>
      </w:r>
    </w:p>
    <w:p>
      <w:r>
        <w:t xml:space="preserve">a)</w:t>
      </w:r>
    </w:p>
    <w:p>
      <w:r>
        <w:t xml:space="preserve">erste Einstiegsebene das Landesamt für Umwelt, Landwirtschaft und Geologie,</w:t>
      </w:r>
    </w:p>
    <w:p>
      <w:r>
        <w:t xml:space="preserve">b)</w:t>
      </w:r>
    </w:p>
    <w:p>
      <w:r>
        <w:t xml:space="preserve">zweite Einstiegsebene das Staatsministerium für Umwelt und Landwirtschaft,</w:t>
      </w:r>
    </w:p>
    <w:p>
      <w:r>
        <w:t xml:space="preserve">2. Forstdienst für die</w:t>
      </w:r>
    </w:p>
    <w:p>
      <w:r>
        <w:t xml:space="preserve">a)</w:t>
      </w:r>
    </w:p>
    <w:p>
      <w:r>
        <w:t xml:space="preserve">erste Einstiegsebene der Staatsbetrieb Sachsenforst,</w:t>
      </w:r>
    </w:p>
    <w:p>
      <w:r>
        <w:t xml:space="preserve">b)</w:t>
      </w:r>
    </w:p>
    <w:p>
      <w:r>
        <w:t xml:space="preserve">zweite Einstiegsebene das Staatsministerium für Umwelt und Landwirtschaft.</w:t>
      </w:r>
    </w:p>
    <w:p>
      <w:r>
        <w:t xml:space="preserve">(2) Der Prüfungsbehörde obliegen insbesondere</w:t>
      </w:r>
    </w:p>
    <w:p>
      <w:r>
        <w:t xml:space="preserve">1. die Organisation und Durchführung der Laufbahnprüfungen sowie der Wiederholungsprüfungen,</w:t>
      </w:r>
    </w:p>
    <w:p>
      <w:r>
        <w:t xml:space="preserve">2. die Bildung von Prüfungsorganen sowie die Bestellung und Absetzung der Mitglieder der Prüfungsausschüsse,</w:t>
      </w:r>
    </w:p>
    <w:p>
      <w:r>
        <w:t xml:space="preserve">3. die abschließende Entscheidung in den Prüfungsangelegenheiten, in welchen eine solche von den Prüfungsorganen nicht herbeigeführt werden konnte, sowie</w:t>
      </w:r>
    </w:p>
    <w:p>
      <w:r>
        <w:t xml:space="preserve">4. die Zulassung zur Laufbahnprüfung.</w:t>
      </w:r>
    </w:p>
    <w:p>
      <w:r>
        <w:t xml:space="preserve">(3) Im fachlichen Schwerpunkt Forstdienst obliegen der jeweiligen Prüfungsbehörde zusätzlich:</w:t>
      </w:r>
    </w:p>
    <w:p>
      <w:r>
        <w:t xml:space="preserve">1. die Bestellung und Absetzung der Mitglieder der Prüfungskommissionen,</w:t>
      </w:r>
    </w:p>
    <w:p>
      <w:r>
        <w:t xml:space="preserve">2. die Kontrolle und Koordinierung der Tätigkeit der Prüfungskommissionen,</w:t>
      </w:r>
    </w:p>
    <w:p>
      <w:r>
        <w:t xml:space="preserve">3. die Bestellung des Aufsichtspersonals für die schriftlichen Prüfungen sowie der protokollführenden Personen für die Waldprüfung und die mündlichen Prüfungen,</w:t>
      </w:r>
    </w:p>
    <w:p>
      <w:r>
        <w:t xml:space="preserve">4. die Bestimmung der Aufgabenstellenden,</w:t>
      </w:r>
    </w:p>
    <w:p>
      <w:r>
        <w:t xml:space="preserve">5. das Auswählen der Prüfungsaufgaben aus den eingeholten Aufgabenvorschlägen,</w:t>
      </w:r>
    </w:p>
    <w:p>
      <w:r>
        <w:t xml:space="preserve">6. die Information über Zeit und Ort der Prüfung durch Mitteilung sowie die Zusammensetzung der Prüfungskommissionen,</w:t>
      </w:r>
    </w:p>
    <w:p>
      <w:r>
        <w:t xml:space="preserve">7. die Festlegung der in den Prüfungen zugelassenen Hilfsmittel,</w:t>
      </w:r>
    </w:p>
    <w:p>
      <w:r>
        <w:t xml:space="preserve">8. die Feststellung des Gesamtergebnisses der Laufbahnprüfung.</w:t>
      </w:r>
    </w:p>
    <w:p>
      <w:r>
        <w:rPr>
          <w:color w:val="555555"/>
          <w:sz w:val="17"/>
        </w:rPr>
        <w:t xml:space="preserve">Zitiervorschlag: § 8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