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SächsAPOAgrFor (Sachsen) — Prüfungsgebiete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Prüfungsgebiete für die erste Einstiegsebene sind</w:t>
      </w:r>
    </w:p>
    <w:p>
      <w:r>
        <w:t xml:space="preserve">1. Waldbau, Forsteinrichtung und Standortkunde,</w:t>
      </w:r>
    </w:p>
    <w:p>
      <w:r>
        <w:t xml:space="preserve">2. forstliche Betriebswirtschaft und Haushalt,</w:t>
      </w:r>
    </w:p>
    <w:p>
      <w:r>
        <w:t xml:space="preserve">3. Waldarbeit, Forsttechnik und Walderschließung,</w:t>
      </w:r>
    </w:p>
    <w:p>
      <w:r>
        <w:t xml:space="preserve">4. Forstnutzung und Holzvermarktung,</w:t>
      </w:r>
    </w:p>
    <w:p>
      <w:r>
        <w:t xml:space="preserve">5. Waldschutz und Jagd,</w:t>
      </w:r>
    </w:p>
    <w:p>
      <w:r>
        <w:t xml:space="preserve">6. Landespflege, Natur- und Umweltschutz,</w:t>
      </w:r>
    </w:p>
    <w:p>
      <w:r>
        <w:t xml:space="preserve">7. Forstrecht, Forstverwaltung und Forstpolitik</w:t>
      </w:r>
    </w:p>
    <w:p>
      <w:r>
        <w:t xml:space="preserve">(2) Prüfungsgebiete für die zweite Einstiegsebene sind</w:t>
      </w:r>
    </w:p>
    <w:p>
      <w:r>
        <w:t xml:space="preserve">1. Waldbau,</w:t>
      </w:r>
    </w:p>
    <w:p>
      <w:r>
        <w:t xml:space="preserve">2. Forsteinrichtung und Standortkunde,</w:t>
      </w:r>
    </w:p>
    <w:p>
      <w:r>
        <w:t xml:space="preserve">3. Waldarbeit, Forsttechnik und Walderschließung,</w:t>
      </w:r>
    </w:p>
    <w:p>
      <w:r>
        <w:t xml:space="preserve">4. Forstnutzung und Holzvermarktung,</w:t>
      </w:r>
    </w:p>
    <w:p>
      <w:r>
        <w:t xml:space="preserve">5. Landespflege, Natur- und Umweltschutz,</w:t>
      </w:r>
    </w:p>
    <w:p>
      <w:r>
        <w:t xml:space="preserve">6. forstliche Betriebswirtschaft und Haushalt,</w:t>
      </w:r>
    </w:p>
    <w:p>
      <w:r>
        <w:t xml:space="preserve">7. Waldschutz und Jagd,</w:t>
      </w:r>
    </w:p>
    <w:p>
      <w:r>
        <w:t xml:space="preserve">8. Forstrecht und Forstpolitik,</w:t>
      </w:r>
    </w:p>
    <w:p>
      <w:r>
        <w:t xml:space="preserve">9. Forstverwaltung und Forstorganisation.</w:t>
      </w:r>
    </w:p>
    <w:p>
      <w:r>
        <w:rPr>
          <w:color w:val="555555"/>
          <w:sz w:val="17"/>
        </w:rPr>
        <w:t xml:space="preserve">Zitiervorschlag: § 56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