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SächsAPOAgrFor (Sachsen) — Unabhängigkeit der Prüfungsausschüsse und Verschwiegenheitspflicht</w:t>
      </w:r>
    </w:p>
    <w:p>
      <w:r>
        <w:rPr>
          <w:color w:val="555555"/>
          <w:sz w:val="18"/>
        </w:rPr>
        <w:t xml:space="preserve">Sächsische Ausbildungs- und Prüfungsordnung Agrar- und Forstverwaltung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Mitglieder der Prüfungsausschüsse sind in ihrer Tätigkeit unabhängig und nicht an Weisungen gebunden. Sie sind verpflichtet, ihre Aufgaben objektiv und unparteiisch nach bestem Wissen und Gewissen wahrzunehmen. Sie sind zur Verschwiegenheit verpflichtet.</w:t>
      </w:r>
    </w:p>
    <w:p>
      <w:r>
        <w:rPr>
          <w:color w:val="555555"/>
          <w:sz w:val="17"/>
        </w:rPr>
        <w:t xml:space="preserve">Zitiervorschlag: § 29 SächsAPOAgrFor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https://recht.nulegal.eu/gesetze/S%C3%A4chsAPOAgrFor/29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