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SächsAPOAgrFor (Sachsen) — Gliederung des Vorbereitungsdienstes für die zweite Einstiegsebene, Ausbildungsleistungen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dauert regelmäßig 24 Monate und ist in Vollzeit zu absolvieren.</w:t>
      </w:r>
    </w:p>
    <w:p>
      <w:r>
        <w:t xml:space="preserve">(2) Der Vorbereitungsdienst gliedert sich in</w:t>
      </w:r>
    </w:p>
    <w:p>
      <w:r>
        <w:t xml:space="preserve">1. einen fachpraktischen Ausbildungsabschnitt an Förder- und Fachbildungszentren oder in den Fachreferaten des Landesamtes für Umwelt, Landwirtschaft und Geologie,</w:t>
      </w:r>
    </w:p>
    <w:p>
      <w:r>
        <w:t xml:space="preserve">2. einen schulpraktischen Ausbildungsabschnitt Pädagogik in den Fachschulen für Landwirtschaft oder Gartenbau,</w:t>
      </w:r>
    </w:p>
    <w:p>
      <w:r>
        <w:t xml:space="preserve">3. einen fachtheoretischen Ausbildungsabschnitt mit Fachseminaren,</w:t>
      </w:r>
    </w:p>
    <w:p>
      <w:r>
        <w:t xml:space="preserve">4. einen verwaltungswissenschaftlichen Ausbildungsabschnitt mit Verwaltungsseminaren an der Hochschule Meißen (FH) und Fortbildungszentrum sowie</w:t>
      </w:r>
    </w:p>
    <w:p>
      <w:r>
        <w:t xml:space="preserve">5. einen schultheoretischen Ausbildungsabschnitt Pädagogik mit Grundlagenlehrgang und Aufbaulehrgang an der Staatlichen Führungsakademie für Ernährung, Landwirtschaft und Forsten des Freistaats Bayern.</w:t>
      </w:r>
    </w:p>
    <w:p>
      <w:r>
        <w:t xml:space="preserve">(3) Im fachpraktischen Ausbildungsabschnitt sind mindestens</w:t>
      </w:r>
    </w:p>
    <w:p>
      <w:r>
        <w:t xml:space="preserve">1. 2 zu benotende Facharbeiten anzufertigen,</w:t>
      </w:r>
    </w:p>
    <w:p>
      <w:r>
        <w:t xml:space="preserve">2. 6 Vortragsübungen durchzuführen, von denen 5 benotet werden und</w:t>
      </w:r>
    </w:p>
    <w:p>
      <w:r>
        <w:t xml:space="preserve">3. 6 praxis- und situationsbezogene Gesprächsleitungen durchzuführen, von denen 4 benotet werden.</w:t>
      </w:r>
    </w:p>
    <w:p>
      <w:r>
        <w:t xml:space="preserve">(4) Im schulpraktischen Ausbildungsabschnitt sind mindestens</w:t>
      </w:r>
    </w:p>
    <w:p>
      <w:r>
        <w:t xml:space="preserve">1. 40 Unterrichtsstunden bei Fachlehrenden zu hospitieren,</w:t>
      </w:r>
    </w:p>
    <w:p>
      <w:r>
        <w:t xml:space="preserve">2. 35 Unterrichtsstunden zu halten, für die jeweils eine Lehrskizze anzufertigen ist und</w:t>
      </w:r>
    </w:p>
    <w:p>
      <w:r>
        <w:t xml:space="preserve">3. 20 Unterrichtsstunden zu halten, die benotet werden und für die jeweils eine Lehrdarstellung anzufertigen ist.</w:t>
      </w:r>
    </w:p>
    <w:p>
      <w:r>
        <w:t xml:space="preserve">(5) § 24 Absatz 3 gilt für Ausbildungsabschnitte nach Absatz 2 Nummer 1 bis 5 entsprechend.</w:t>
      </w:r>
    </w:p>
    <w:p>
      <w:r>
        <w:rPr>
          <w:color w:val="555555"/>
          <w:sz w:val="17"/>
        </w:rPr>
        <w:t xml:space="preserve">Zitiervorschlag: § 25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