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SächsAPOAA (Sachsen) — Noten</w:t>
      </w:r>
    </w:p>
    <w:p>
      <w:r>
        <w:rPr>
          <w:color w:val="555555"/>
          <w:sz w:val="18"/>
        </w:rPr>
        <w:t xml:space="preserve">Sächsische Ausbildungs- und Prüfungsordnung für Amtsanwälte</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einzelnen Leistungen in der Ausbildung sind wie folgt zu bewerten:</w:t>
      </w:r>
    </w:p>
    <w:p>
      <w:r>
        <w:t xml:space="preserve">Bewertung Note Punktzahl Beschreibung</w:t>
      </w:r>
    </w:p>
    <w:p>
      <w:r>
        <w:t xml:space="preserve">Note Punktzahl Beschreibung</w:t>
      </w:r>
    </w:p>
    <w:p>
      <w:r>
        <w:t xml:space="preserve">sehr gut (16 bis 18 Punkte) eine besonders hervorragende Leistung</w:t>
      </w:r>
    </w:p>
    <w:p>
      <w:r>
        <w:t xml:space="preserve">gut (13 bis 15 Punkte) eine erheblich über den durchschnittlichen Anforderungen liegende Leistung</w:t>
      </w:r>
    </w:p>
    <w:p>
      <w:r>
        <w:t xml:space="preserve">vollbefriedigend (10 bis 12 Punkte) eine über den durchschnittlichen Anforderungen liegende Leistung</w:t>
      </w:r>
    </w:p>
    <w:p>
      <w:r>
        <w:t xml:space="preserve">befriedigend (7 bis 9 Punkte) eine Leistung, die in jeder Hinsicht durchschnittlichen Anforderungen entspricht</w:t>
      </w:r>
    </w:p>
    <w:p>
      <w:r>
        <w:t xml:space="preserve">ausreichend (4 bis 6 Punkte) eine Leistung, die trotz ihrer Mängel durchschnittlichen Anforderungen noch entspricht</w:t>
      </w:r>
    </w:p>
    <w:p>
      <w:r>
        <w:t xml:space="preserve">mangelhaft (1 bis 3 Punkte) eine an erheblichen Mängeln leidende, im Ganzen nicht mehr brauchbare Leistung</w:t>
      </w:r>
    </w:p>
    <w:p>
      <w:r>
        <w:t xml:space="preserve">ungenügend (0 Punkte) eine völlig unbrauchbare Leistung</w:t>
      </w:r>
    </w:p>
    <w:p>
      <w:r>
        <w:t xml:space="preserve">(2) Sind eine Gesamtnote und eine Gesamtpunktzahl anzugeben, werden alle Einzelpunktzahlen addiert und durch ihre Anzahl geteilt. Die Durchschnittspunktzahl wird auf zwei Dezimalstellen berechnet, eine dritte Dezimalstelle wird nicht berücksichtigt. Der ermittelten Gesamtpunktzahl entsprechen folgende Gesamtnoten:</w:t>
      </w:r>
    </w:p>
    <w:p>
      <w:r>
        <w:t xml:space="preserve">Gesamtbewertung Gesamtpunktzahl Gesamtnote</w:t>
      </w:r>
    </w:p>
    <w:p>
      <w:r>
        <w:t xml:space="preserve">Gesamtpunktzahl Gesamtnote</w:t>
      </w:r>
    </w:p>
    <w:p>
      <w:r>
        <w:t xml:space="preserve">(14,00 bis 18,00 Punkte) sehr gut</w:t>
      </w:r>
    </w:p>
    <w:p>
      <w:r>
        <w:t xml:space="preserve">(11,50 bis 13,99 Punkte) gut</w:t>
      </w:r>
    </w:p>
    <w:p>
      <w:r>
        <w:t xml:space="preserve">(9,00 bis 11,49 Punkte) vollbefriedigend</w:t>
      </w:r>
    </w:p>
    <w:p>
      <w:r>
        <w:t xml:space="preserve">(6,50 bis 8,99 Punkte) befriedigend</w:t>
      </w:r>
    </w:p>
    <w:p>
      <w:r>
        <w:t xml:space="preserve">(4,00 bis 6,49 Punkte) ausreichend</w:t>
      </w:r>
    </w:p>
    <w:p>
      <w:r>
        <w:t xml:space="preserve">(1,50 bis 3,99 Punkte) mangelhaft</w:t>
      </w:r>
    </w:p>
    <w:p>
      <w:r>
        <w:t xml:space="preserve">(0 bis 1,49 Punkte) ungenügend</w:t>
      </w:r>
    </w:p>
    <w:p>
      <w:r>
        <w:rPr>
          <w:color w:val="555555"/>
          <w:sz w:val="17"/>
        </w:rPr>
        <w:t xml:space="preserve">Zitiervorschlag: § 11 SächsAPOAA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https://recht.nulegal.eu/gesetze/S%C3%A4chsAPOAA/11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