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SächsAGLFGB (Sachsen) — Amtliche Tierärztinnen und Tierärzte</w:t>
      </w:r>
    </w:p>
    <w:p>
      <w:r>
        <w:rPr>
          <w:color w:val="555555"/>
          <w:sz w:val="18"/>
        </w:rPr>
        <w:t xml:space="preserve">Sächsisches Ausführungsgesetz zu Lebensmittel- und Futtermittelgesetzbuch sowie Tabakerzeugnisgesetz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Als amtliche Tierärztin oder amtlicher Tierarzt in der Lebensmittelüberwachung kann tätig sein, wer</w:t>
      </w:r>
    </w:p>
    <w:p>
      <w:r>
        <w:t xml:space="preserve">1. über die Anerkennung als Fachtierärztin oder Fachtierarzt für Fleischhygiene, für Lebensmittelhygiene, für Milchhygiene oder für das öffentliche Veterinärwesen verfügt,</w:t>
      </w:r>
    </w:p>
    <w:p>
      <w:r>
        <w:t xml:space="preserve">2. eine Prüfung für den höheren veterinärmedizinischen Verwaltungsdienst erfolgreich absolviert hat oder</w:t>
      </w:r>
    </w:p>
    <w:p>
      <w:r>
        <w:t xml:space="preserve">3. sich in der Weiterbildung zur Erreichung einer der in Nummer 1 genannten Anerkennungen als Fachtierärztin oder Fachtierarzt oder für den höheren veterinärmedizinischen Verwaltungsdienst befindet.</w:t>
      </w:r>
    </w:p>
    <w:p>
      <w:r>
        <w:t xml:space="preserve">(2) Anderen approbierten Tierärztinnen oder Tierärzten können von den zuständigen Lebensmittelüberwachungsbehörden innerhalb eines von diesen erteilten Auftrages Überwachungsaufgaben entsprechend Artikel 18 Absatz 2 der Verordnung (EU) 2017/625 als amtliche Tierärztin oder amtlicher Tierarzt übertragen werden.</w:t>
      </w:r>
    </w:p>
    <w:p>
      <w:r>
        <w:t xml:space="preserve">(3) Die anstellende Behörde stellt sicher, dass die Personen nach Absatz 1 und 2 die spezifischen Mindestanforderungen nach Anhang II Kapitel I der Delegierten Verordnung (EU) 2019/624 erfüllen.</w:t>
      </w:r>
    </w:p>
    <w:p>
      <w:r>
        <w:t xml:space="preserve">(4) Ernennt die anstellende Behörde auf der Grundlage von § 2a der Tierische Lebensmittel-Überwachungsverordnung in der Fassung der Bekanntmachung vom 3. September 2018 (BGBl. I S. 1358), die durch Artikel 3 der Verordnung vom 19. Juni 2020 (BGBl. I S. 1480) geändert worden ist, in der jeweils geltenden Fassung, andere approbierte Tierärztinnen oder Tierärzte, bestimmt sie die besonderen Anforderungen an die Tierärztinnen oder Tierärzte, die für die genannten Aufgaben eingesetzt werden.</w:t>
      </w:r>
    </w:p>
    <w:p>
      <w:r>
        <w:rPr>
          <w:color w:val="555555"/>
          <w:sz w:val="17"/>
        </w:rPr>
        <w:t xml:space="preserve">Zitiervorschlag: § 7 SächsAGLFGB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https://recht.nulegal.eu/gesetze/S%C3%A4chsAGLFGB/7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SächsAGLFGB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