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SäHO (Sachsen) — Rechnungslegung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zuständigen Stellen haben für jedes Haushaltsjahr auf der Grundlage der abgeschlossenen Bücher Rechnung zu legen. Das Staatsministerium der Finanzen kann im Einvernehmen mit dem Rechnungshof bestimmen, dass für einen anderen Zeitraum Rechnung zu legen ist.</w:t>
      </w:r>
    </w:p>
    <w:p>
      <w:r>
        <w:t xml:space="preserve">(2) Auf der Grundlage der abgeschlossenen Bücher stellt das Staatsministerium der Finanzen für jedes Haushaltsjahr die Haushalts- und Vermögensrechnung auf.</w:t>
      </w:r>
    </w:p>
    <w:p>
      <w:r>
        <w:rPr>
          <w:color w:val="555555"/>
          <w:sz w:val="17"/>
        </w:rPr>
        <w:t xml:space="preserve">Zitiervorschlag: § 80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https://recht.nulegal.eu/gesetze/S%C3%A4HO/80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