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SäHO (Sachsen) — Belegpflicht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Alle Buchungen sind zu belegen.</w:t>
      </w:r>
    </w:p>
    <w:p>
      <w:r>
        <w:rPr>
          <w:color w:val="555555"/>
          <w:sz w:val="17"/>
        </w:rPr>
        <w:t xml:space="preserve">Zitiervorschlag: § 75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https://recht.nulegal.eu/gesetze/S%C3%A4HO/75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