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SÜG — Erweiterte Sicherheitsüberprüfung</w:t>
      </w:r>
    </w:p>
    <w:p>
      <w:r>
        <w:rPr>
          <w:color w:val="555555"/>
          <w:sz w:val="18"/>
        </w:rPr>
        <w:t xml:space="preserve">Sicherheitsüberprüfungsgesetz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Eine erweiterte Sicherheitsüberprüfung ist für Personen durchzuführen, die</w:t>
      </w:r>
    </w:p>
    <w:p>
      <w:pPr>
        <w:ind w:left="420"/>
      </w:pPr>
      <w:r>
        <w:t xml:space="preserve">1. Zugang zu GEHEIM eingestuften Verschlusssachen erhalten sollen oder ihn sich verschaffen können,</w:t>
      </w:r>
    </w:p>
    <w:p>
      <w:pPr>
        <w:ind w:left="420"/>
      </w:pPr>
      <w:r>
        <w:t xml:space="preserve">2. Zugang zu einer hohen Anzahl VS-VERTRAULICH eingestuften Verschlusssachen erhalten sollen oder ihn sich verschaffen können,</w:t>
      </w:r>
    </w:p>
    <w:p>
      <w:pPr>
        <w:ind w:left="420"/>
      </w:pPr>
      <w:r>
        <w:t xml:space="preserve">3. Tätigkeiten in Bereichen nach § 1 Absatz 4 wahrnehmen sollen,</w:t>
      </w:r>
    </w:p>
    <w:p>
      <w:pPr>
        <w:ind w:left="420"/>
      </w:pPr>
      <w:r>
        <w:t xml:space="preserve">4. Tätigkeiten in einem Bereich, der nach § 1 Absatz 2 Nummer 3 zum VS-Sicherheitsbereich mit dem Erfordernis der Sicherheitsüberprüfung nach § 9 erklärt worden ist, wahrnehmen sollen,</w:t>
      </w:r>
    </w:p>
    <w:p>
      <w:r>
        <w:t xml:space="preserve">soweit nicht die zuständige Stelle in den Fällen der Nummern 1, 2 und 4 im Einzelfall nach Art und Dauer der Tätigkeit eine Sicherheitsüberprüfung nach § 8 für ausreichend hält.</w:t>
      </w:r>
    </w:p>
    <w:p>
      <w:r>
        <w:t xml:space="preserve">(2) Die Sicherheitsüberprüfung kann unterbleiben, wenn</w:t>
      </w:r>
    </w:p>
    <w:p>
      <w:pPr>
        <w:ind w:left="420"/>
      </w:pPr>
      <w:r>
        <w:t xml:space="preserve">1. in den Fällen von Absatz 1 Nummer 3</w:t>
      </w:r>
    </w:p>
    <w:p>
      <w:pPr>
        <w:ind w:left="780"/>
      </w:pPr>
      <w:r>
        <w:t xml:space="preserve">a) eine Person mit einer unaufschiebbaren sicherheitsempfindlichen Tätigkeit betraut werden soll, für die keine überprüften Personen zur Verfügung stehen, oder</w:t>
      </w:r>
    </w:p>
    <w:p>
      <w:pPr>
        <w:ind w:left="780"/>
      </w:pPr>
      <w:r>
        <w:t xml:space="preserve">b) eine Person nur kurzzeitig, höchstens acht Wochen, eine sicherheitsempfindliche Tätigkeit ausüben soll,</w:t>
      </w:r>
    </w:p>
    <w:p>
      <w:pPr>
        <w:ind w:left="420"/>
      </w:pPr>
      <w:r>
        <w:t xml:space="preserve">2. in den Fällen von Absatz 1 Nummer 4, Art oder Dauer der Tätigkeit dies zulassen,</w:t>
      </w:r>
    </w:p>
    <w:p>
      <w:pPr>
        <w:ind w:left="420"/>
      </w:pPr>
      <w:r>
        <w:t xml:space="preserve">3. und die nicht überprüfte Person durch eine überprüfte Person ständig begleitet wird.</w:t>
      </w:r>
    </w:p>
    <w:p>
      <w:r>
        <w:t xml:space="preserve">(3) Sofern eine sicherheitsempfindliche Stelle im Sinne des § 1 Absatz 5 Satz 3 neu festgestellt wird, ist die Sicherheitsüberprüfung für eine dort tätige Person nach Absatz 1 Nummer 3 unverzüglich durchzuführen.</w:t>
      </w:r>
    </w:p>
    <w:p>
      <w:r>
        <w:rPr>
          <w:color w:val="555555"/>
          <w:sz w:val="17"/>
        </w:rPr>
        <w:t xml:space="preserve">Zitiervorschlag: § 9 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https://recht.nulegal.eu/gesetze/S%C3%9CG/9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