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3a SÜG — Geheimschutzbeauftragte, Sabotageschutzbeauftragte</w:t>
      </w:r>
    </w:p>
    <w:p>
      <w:r>
        <w:rPr>
          <w:color w:val="555555"/>
          <w:sz w:val="18"/>
        </w:rPr>
        <w:t xml:space="preserve">Sicherheitsüberprüfungsgesetz</w:t>
      </w:r>
    </w:p>
    <w:p>
      <w:r>
        <w:rPr>
          <w:color w:val="555555"/>
          <w:sz w:val="18"/>
        </w:rPr>
        <w:t xml:space="preserve">Stand: 10.06.2019 (konsolidierte Textfassung, kein amtliches Inkrafttretensdatum)</w:t>
      </w:r>
    </w:p>
    <w:p>
      <w:r>
        <w:t xml:space="preserve">(1) Die nach § 3 Absatz 1 Satz 1 Nummer 1, 4 und 5 für den Bereich des Geheimschutzes zuständigen Stellen sollen zur Erfüllung ihrer Aufgaben eine Geheimschutzbeauftragte oder einen Geheimschutzbeauftragten sowie eine zur Vertretung berechtigte Person bestellen. Soweit eine Geheimschutzbeauftragte oder ein Geheimschutzbeauftragter nicht bestellt wird, nimmt die Dienststellenleitung die Aufgaben der oder des Geheimschutzbeauftragten wahr. Die oder der Geheimschutzbeauftragte sorgt in ihrer oder seiner Behörde oder sonstigen öffentlichen Stelle des Bundes für die Durchführung dieses Gesetzes und der dazu ergangenen Regelungen.</w:t>
      </w:r>
    </w:p>
    <w:p>
      <w:r>
        <w:t xml:space="preserve">(2) Die nach § 3 Absatz 1 Satz 1 Nummer 1 und 5 für den Bereich des vorbeugenden personellen Sabotageschutzes zuständigen Stellen sollen zur Erfüllung ihrer Aufgaben eine Sabotageschutzbeauftragte oder einen Sabotageschutzbeauftragten sowie eine zur Vertretung berechtigte Person bestellen. Absatz 1 Satz 2 und 3 gilt entsprechend.</w:t>
      </w:r>
    </w:p>
    <w:p>
      <w:r>
        <w:t xml:space="preserve">(3) Das Bundesministerium der Verteidigung trifft für seinen Geschäftsbereich die organisatorischen Maßnahmen zur Einrichtung von Geheimschutzbeauftragten und Sabotageschutzbeauftragten.</w:t>
      </w:r>
    </w:p>
    <w:p>
      <w:r>
        <w:t xml:space="preserve">(4) Die näheren Aufgaben der Geheimschutzbeauftragten und der Sabotageschutzbeauftragten regeln die allgemeinen Verwaltungsvorschriften im Sinne des § 35.</w:t>
      </w:r>
    </w:p>
    <w:p>
      <w:r>
        <w:rPr>
          <w:color w:val="555555"/>
          <w:sz w:val="17"/>
        </w:rPr>
        <w:t xml:space="preserve">Zitiervorschlag: § 3a SÜG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https://recht.nulegal.eu/gesetze/S%C3%9CG/3a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