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SÜG — Allgemeine Verwaltungsvorschriften</w:t>
      </w:r>
    </w:p>
    <w:p>
      <w:r>
        <w:rPr>
          <w:color w:val="555555"/>
          <w:sz w:val="18"/>
        </w:rPr>
        <w:t xml:space="preserve">Sicherheitsüberprüfungsgesetz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Die allgemeinen Verwaltungsvorschriften zur Ausführung dieses Gesetzes erlässt das Bundesministerium des Innern, soweit in den Absätzen 2 bis 4 nichts anderes bestimmt ist.</w:t>
      </w:r>
    </w:p>
    <w:p>
      <w:r>
        <w:t xml:space="preserve">(2) Die allgemeinen Verwaltungsvorschriften zur Ausführung dieses Gesetzes im nichtöffentlichen Bereich mit Ausnahme der Fälle des § 4 Absatz 6 Nummer 1 Buchstabe a erlässt das Bundesministerium für Wirtschaft und Energie im Einvernehmen mit dem Bundesministerium des Innern.</w:t>
      </w:r>
    </w:p>
    <w:p>
      <w:r>
        <w:t xml:space="preserve">(3) Die allgemeinen Verwaltungsvorschriften zur Ausführung dieses Gesetzes im Geschäftsbereich des Bundesministeriums der Verteidigung erlässt das Bundesministerium der Verteidigung im Einvernehmen mit dem Bundesministerium des Innern.</w:t>
      </w:r>
    </w:p>
    <w:p>
      <w:r>
        <w:t xml:space="preserve">(4) Die allgemeinen Verwaltungsvorschriften zur Ausführung dieses Gesetzes bei den Nachrichtendiensten des Bundes erlässt die jeweils zuständige oberste Bundesbehörde im Einvernehmen mit dem Bundesministerium des Innern.</w:t>
      </w:r>
    </w:p>
    <w:p>
      <w:r>
        <w:rPr>
          <w:color w:val="555555"/>
          <w:sz w:val="17"/>
        </w:rPr>
        <w:t xml:space="preserve">Zitiervorschlag: § 35 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