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SÜG — Maßnahmen bei den einzelnen Überprüfungsarten, Überprüfungszeitraum</w:t>
      </w:r>
    </w:p>
    <w:p>
      <w:r>
        <w:rPr>
          <w:color w:val="555555"/>
          <w:sz w:val="18"/>
        </w:rPr>
        <w:t xml:space="preserve">Sicherheitsüberprüfungsgesetz</w:t>
      </w:r>
    </w:p>
    <w:p>
      <w:r>
        <w:rPr>
          <w:color w:val="555555"/>
          <w:sz w:val="18"/>
        </w:rPr>
        <w:t xml:space="preserve">Stand: 14.03.2026 (konsolidierte Textfassung, kein amtliches Inkrafttretensdatum)</w:t>
      </w:r>
    </w:p>
    <w:p>
      <w:r>
        <w:t xml:space="preserve">(1) Bei der Sicherheitsüberprüfung nach § 8 trifft die mitwirkende Behörde folgende Maßnahmen:</w:t>
      </w:r>
    </w:p>
    <w:p>
      <w:pPr>
        <w:ind w:left="420"/>
      </w:pPr>
      <w:r>
        <w:t xml:space="preserve">1. sicherheitsmäßige Bewertung der Angaben in der Sicherheitserklärung unter Berücksichtigung der Erkenntnisse der Verfassungsschutzbehörden des Bundes und der Länder,</w:t>
      </w:r>
    </w:p>
    <w:p>
      <w:pPr>
        <w:ind w:left="420"/>
      </w:pPr>
      <w:r>
        <w:t xml:space="preserve">2. Einholung einer unbeschränkten Auskunft aus dem Bundeszentralregister und dem Gewerbezentralregister und Ersuchen um eine Datenübermittlung aus dem Zentralen staatsanwaltschaftlichen Verfahrensregister,</w:t>
      </w:r>
    </w:p>
    <w:p>
      <w:pPr>
        <w:ind w:left="420"/>
      </w:pPr>
      <w:r>
        <w:t xml:space="preserve">2a. soweit im Einzelfall erforderlich, bei ausländischen betroffenen Personen, die keine freizügigkeitsberechtigten Unionsbürger sind, Ersuchen um eine Übermittlung der nach § 3 Absatz 1 und 2 Nummer 5, 6 und 9 des AZR-Gesetzes gespeicherten Daten,</w:t>
      </w:r>
    </w:p>
    <w:p>
      <w:pPr>
        <w:ind w:left="420"/>
      </w:pPr>
      <w:r>
        <w:t xml:space="preserve">3. Anfragen an das Bundeskriminalamt, die in der Rechtsverordnung nach § 58 Abs. 1 des Bundespolizeigesetzes bestimmte Bundespolizeibehörde und die Nachrichtendienste des Bundes,</w:t>
      </w:r>
    </w:p>
    <w:p>
      <w:pPr>
        <w:ind w:left="420"/>
      </w:pPr>
      <w:r>
        <w:t xml:space="preserve">4. Anfragen an ausländische Sicherheitsbehörden oder nach dortigem Recht für solche Anfragen zuständige öffentliche Stellen bei Auslandsaufenthalten von ununterbrochen längerer Dauer als sechs Monaten in den vergangenen fünf Jahren,</w:t>
      </w:r>
    </w:p>
    <w:p>
      <w:pPr>
        <w:ind w:left="420"/>
      </w:pPr>
      <w:r>
        <w:t xml:space="preserve">5. Recherchen auf allen öffentlich zugänglichen Internetplattformen einschließlich sozialer Netzwerke in erforderlichem Maße,</w:t>
      </w:r>
    </w:p>
    <w:p>
      <w:pPr>
        <w:ind w:left="420"/>
      </w:pPr>
      <w:r>
        <w:t xml:space="preserve">6. möglichst automatisierter Abruf der in § 34 Absatz 1 Satz 1 Nummer 1 bis 10 und 12 sowie Satz 2 Nummer 1 des Bundesmeldegesetzes bezeichneten Meldedaten, soweit erforderlich.</w:t>
      </w:r>
    </w:p>
    <w:p>
      <w:r>
        <w:t xml:space="preserve">(1a) Eine Anfrage nach Absatz 1 Nummer 4 bedarf der gesonderten Zustimmung. Bei einer Anfrage dürfen an die ausländischen Sicherheitsbehörden oder an die nach dortigem Recht für eine solche Anfrage zuständigen öffentlichen Stellen nur folgende Daten übermittelt werden:</w:t>
      </w:r>
    </w:p>
    <w:p>
      <w:pPr>
        <w:ind w:left="420"/>
      </w:pPr>
      <w:r>
        <w:t xml:space="preserve">1. Namen, auch frühere, Vornamen, auch frühere,</w:t>
      </w:r>
    </w:p>
    <w:p>
      <w:pPr>
        <w:ind w:left="420"/>
      </w:pPr>
      <w:r>
        <w:t xml:space="preserve">2. Geburtsdatum, -ort,</w:t>
      </w:r>
    </w:p>
    <w:p>
      <w:pPr>
        <w:ind w:left="420"/>
      </w:pPr>
      <w:r>
        <w:t xml:space="preserve">3. Staatsangehörigkeit, auch frühere und weitere Staatsangehörigkeiten,</w:t>
      </w:r>
    </w:p>
    <w:p>
      <w:pPr>
        <w:ind w:left="420"/>
      </w:pPr>
      <w:r>
        <w:t xml:space="preserve">4. Wohnsitze, Adressen des Aufenthalts in dem Staat, dessen Sicherheitsbehörde oder zuständige öffentliche Stelle angefragt werden soll,</w:t>
      </w:r>
    </w:p>
    <w:p>
      <w:pPr>
        <w:ind w:left="420"/>
      </w:pPr>
      <w:r>
        <w:t xml:space="preserve">5. aktueller Wohnsitz, sofern erforderlich,</w:t>
      </w:r>
    </w:p>
    <w:p>
      <w:pPr>
        <w:ind w:left="420"/>
      </w:pPr>
      <w:r>
        <w:t xml:space="preserve">6. Pass- oder Personalausweisnummer oder Kopie des Ausweisdokuments, sofern erforderlich,</w:t>
      </w:r>
    </w:p>
    <w:p>
      <w:pPr>
        <w:ind w:left="420"/>
      </w:pPr>
      <w:r>
        <w:t xml:space="preserve">7. Angaben zu den Eltern, sofern erforderlich, sowie</w:t>
      </w:r>
    </w:p>
    <w:p>
      <w:pPr>
        <w:ind w:left="420"/>
      </w:pPr>
      <w:r>
        <w:t xml:space="preserve">8. Anlass der Anfrage.</w:t>
      </w:r>
    </w:p>
    <w:p>
      <w:r>
        <w:t xml:space="preserve">Die Anfrage unterbleibt, wenn ihr entgegenstehen:</w:t>
      </w:r>
    </w:p>
    <w:p>
      <w:pPr>
        <w:ind w:left="420"/>
      </w:pPr>
      <w:r>
        <w:t xml:space="preserve">1. auswärtige Belange der Bundesrepublik Deutschland,</w:t>
      </w:r>
    </w:p>
    <w:p>
      <w:pPr>
        <w:ind w:left="420"/>
      </w:pPr>
      <w:r>
        <w:t xml:space="preserve">2. Sicherheitsinteressen der Bundesrepublik Deutschland oder</w:t>
      </w:r>
    </w:p>
    <w:p>
      <w:pPr>
        <w:ind w:left="420"/>
      </w:pPr>
      <w:r>
        <w:t xml:space="preserve">3. unter Berücksichtigung des besonderen öffentlichen Interesses der Anfrage überwiegende schutzwürdige Interessen der betroffenen Person oder der mitbetroffenen Person.</w:t>
      </w:r>
    </w:p>
    <w:p>
      <w:r>
        <w:t xml:space="preserve">Zu den schutzwürdigen Interessen der betroffenen Person oder der mitbetroffenen Person gehört auch das Vorhandensein eines angemessenen Datenschutzniveaus im angefragten Staat. Wird eine Anfrage aus den in Satz 3 genannten Gründen nicht durchgeführt, wird eine Anfrage nicht beantwortet oder kann mit einer Antwort nicht innerhalb einer angemessenen Frist gerechnet werden, so ist Absatz 5 entsprechend anzuwenden.</w:t>
      </w:r>
    </w:p>
    <w:p>
      <w:r>
        <w:t xml:space="preserve">(2) Bei der Sicherheitsüberprüfung nach § 9 trifft die mitwirkende Behörde zusätzlich zu Absatz 1 folgende Maßnahmen:</w:t>
      </w:r>
    </w:p>
    <w:p>
      <w:pPr>
        <w:ind w:left="420"/>
      </w:pPr>
      <w:r>
        <w:t xml:space="preserve">1. Anfragen an die Polizeidienststellen der innegehabten Wohnsitze im Inland der betroffenen Person, in der Regel beschränkt auf die letzten fünf Jahre,</w:t>
      </w:r>
    </w:p>
    <w:p>
      <w:pPr>
        <w:ind w:left="420"/>
      </w:pPr>
      <w:r>
        <w:t xml:space="preserve">2. Prüfung der Identität der betroffenen Person.</w:t>
      </w:r>
    </w:p>
    <w:p>
      <w:r>
        <w:t xml:space="preserve">(2a) Für die mitbetroffene Person trifft die mitwirkende Behörde die in den Absätzen 1 bis 2 genannten Maßnahmen.</w:t>
      </w:r>
    </w:p>
    <w:p>
      <w:r>
        <w:t xml:space="preserve">(3) Bei der Sicherheitsüberprüfung nach § 10 befragt die mitwirkende Behörde zusätzlich mindestens eine der von der betroffenen Person in ihrer Sicherheitserklärung angegebenen Referenzpersonen und weitere geeignete Auskunftspersonen, um zu prüfen, ob die Angaben der betroffenen Person zutreffen und ob tatsächliche Anhaltspunkte vorliegen, die auf ein Sicherheitsrisiko schließen lassen. In den Fällen des § 10 Nummer 3 sind diese Maßnahmen in der Regel auch im Hinblick auf die mitbetroffene Person durchzuführen. Die in § 3 Absatz 3 Satz 1 Nummer 1 und 2 genannten Personen können auch selbst befragt werden.</w:t>
      </w:r>
    </w:p>
    <w:p>
      <w:r>
        <w:t xml:space="preserve">(4) Die zuständige Stelle fragt zur Feststellung einer hauptamtlichen oder inoffiziellen Tätigkeit der betroffenen Person oder der mitbetroffenen Person für den Staatssicherheitsdienst der Deutschen Demokratischen Republik beim Stasi-Unterlagen-Archiv an, wenn die betroffene Person oder die mitbetroffene Person vor dem 1. Januar 1970 geboren wurde und in dem Gebiet der Deutschen Demokratischen Republik wohnhaft war oder Anhaltspunkte für eine Tätigkeit für den Staatssicherheitsdienst der Deutschen Demokratischen Republik vorliegen. Die Anfrage bezieht sich auch auf Hinweise über frühere Verbindungen zu einem ausländischen Nachrichtendienst. Ergibt die Anfrage sicherheitserhebliche Erkenntnisse, übermittelt sie die zuständige Stelle zur Bewertung an die mitwirkende Behörde.</w:t>
      </w:r>
    </w:p>
    <w:p>
      <w:r>
        <w:t xml:space="preserve">(5) Soweit es eine sicherheitserhebliche Erkenntnis erfordert, können die betroffene und die mitbetroffene Person selbst befragt werden. Reicht diese Befragung nicht aus, stehen ihr schutzwürdige Interessen entgegen oder erfordert es die Prüfung der Identität, kann die mitwirkende Behörde neben den Maßnahmen nach den Absätzen 1 bis 3 weitere geeignete Auskunftspersonen oder andere geeignete Stellen befragen oder Einzelmaßnahmen der nächsthöheren Art der Sicherheitsüberprüfung durchführen. Ferner kann die betroffene Person aufgefordert werden, für die Aufklärung der sicherheitserheblichen Erkenntnis geeignete Unterlagen beizubringen. Zusätzlich können von öffentlichen Stellen Akten beigezogen werden, von Gerichten, Staatsanwaltschaften oder Finanzbehörden auch über Strafverfahren wegen einer Steuerstraftat im Sinne des § 369 der Abgabenordnung.</w:t>
      </w:r>
    </w:p>
    <w:p>
      <w:r>
        <w:t xml:space="preserve">(6) Die Überprüfung erstreckt sich in der Regel auf den Zeitraum der letzten fünf Jahre, bei den in § 3 Absatz 3 Nummer 1 genannten Personen auf den Zeitraum der letzten zehn Jahre. Internationale Vorschriften, die einen anderen Zeitraum vorsehen, bleiben unberührt.</w:t>
      </w:r>
    </w:p>
    <w:p>
      <w:r>
        <w:rPr>
          <w:color w:val="555555"/>
          <w:sz w:val="17"/>
        </w:rPr>
        <w:t xml:space="preserve">Zitiervorschlag: § 12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https://recht.nulegal.eu/gesetze/S%C3%9CG/12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