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SÜFV 2023 — Geschäftsbereiche der obersten Bundesbehörden</w:t>
      </w:r>
    </w:p>
    <w:p>
      <w:r>
        <w:rPr>
          <w:color w:val="555555"/>
          <w:sz w:val="18"/>
        </w:rPr>
        <w:t xml:space="preserve">Sicherheitsüberprüfungsfeststellungsverordnung</w:t>
      </w:r>
    </w:p>
    <w:p>
      <w:r>
        <w:rPr>
          <w:color w:val="555555"/>
          <w:sz w:val="18"/>
        </w:rPr>
        <w:t xml:space="preserve">Stand: 09.02.2023 (konsolidierte Textfassung, kein amtliches Inkrafttretensdatum)</w:t>
      </w:r>
    </w:p>
    <w:p>
      <w:r>
        <w:t xml:space="preserve">Lebenswichtige Einrichtungen in den Geschäftsbereichen der obersten Bundesbehörden sind die Arbeitseinheiten, die den Betrieb der Informations- und Kommunikationstechnik sicherstellen und deren Ausfall die Tätigkeit oberster Bundesbehörden und ihnen nachgeordneter Behörden sowie Bundesgerichte erheblich beeinträchtigen würde.</w:t>
      </w:r>
    </w:p>
    <w:p>
      <w:r>
        <w:rPr>
          <w:color w:val="555555"/>
          <w:sz w:val="17"/>
        </w:rPr>
        <w:t xml:space="preserve">Zitiervorschlag: § 7 SÜFV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https://recht.nulegal.eu/gesetze/S%C3%9CFV%202023/7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