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SÄEG (Brandenburg) — Personal</w:t>
      </w:r>
    </w:p>
    <w:p>
      <w:r>
        <w:rPr>
          <w:color w:val="555555"/>
          <w:sz w:val="18"/>
        </w:rPr>
        <w:t xml:space="preserve">Schulämtererrichtungsgesetz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Beamtinnen und Beamten sowie die Beschäftigten des Landesschulamtes werden,</w:t>
      </w:r>
    </w:p>
    <w:p>
      <w:r>
        <w:t xml:space="preserve">soweit sie Aufgaben in der Regionalstelle Neuruppin wahrnehmen, dem Staatlichen Schulamt Neuruppin zugeordnet,</w:t>
      </w:r>
    </w:p>
    <w:p>
      <w:r>
        <w:t xml:space="preserve">soweit sie Aufgaben in der Regionalstelle Brandenburg an der Havel wahrnehmen, dem Staatlichen Schulamt Brandenburg an der Havel zugeordnet,</w:t>
      </w:r>
    </w:p>
    <w:p>
      <w:r>
        <w:t xml:space="preserve">soweit sie Aufgaben in der Regionalstelle Frankfurt (Oder) wahrnehmen, dem Staatlichen Schulamt Frankfurt (Oder) zugeordnet,</w:t>
      </w:r>
    </w:p>
    <w:p>
      <w:r>
        <w:t xml:space="preserve">soweit sie Aufgaben in der Regionalstelle Cottbus wahrnehmen, dem Staatlichen Schulamt Cottbus zugeordnet und</w:t>
      </w:r>
    </w:p>
    <w:p>
      <w:r>
        <w:t xml:space="preserve">soweit sie am Hauptsitz in Potsdam oder in der Außenstelle Bernau</w:t>
      </w:r>
    </w:p>
    <w:p>
      <w:r>
        <w:t xml:space="preserve">überwiegend Aufgaben im Bereich Lehrerausbildung und Lehrerweiterbildung, im Bereich Reisekostenabrechnung für Lehrkräfte oder im Bereich IT-Ressortfachverfahren und eGovernment wahrnehmen, dem für Schule zuständigen Ministerium zugeordnet, und</w:t>
      </w:r>
    </w:p>
    <w:p>
      <w:r>
        <w:t xml:space="preserve">überwiegend andere Aufgaben wahrnehmen, die nicht von Buchstabe a erfasst werden, dem Staatlichen Schulamt Brandenburg an der Havel zugeordnet.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SÄEG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https://recht.nulegal.eu/gesetze/S%C3%84EG/4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