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22a RuhrVG - (Nordrhein-Westfalen) — Wirtschaftsplan, Finanzplanung</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r>
        <w:t xml:space="preserve">(2)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r>
        <w:t xml:space="preserve">(3)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r>
        <w:t xml:space="preserve">(4) Der von der Verbandsversammlung festgestellte Wirtschaftsplan ist unverzüglich mit seinen Anlagen der Aufsichtsbehörde anzuzeigen.</w:t>
      </w:r>
    </w:p>
    <w:p>
      <w:r>
        <w:t xml:space="preserve">(5) Der Wirtschaftsplan ist unverzüglich zu ändern, wenn</w:t>
      </w:r>
    </w:p>
    <w:p>
      <w:r>
        <w:t xml:space="preserve">1. das Jahresergebnis sich gegenüber dem Erfolgsplan erheblich verschlechtern wird und diese Verschlechterung eine Änderung des Vermögensplanes bedingt,</w:t>
      </w:r>
    </w:p>
    <w:p>
      <w:r>
        <w:t xml:space="preserve">2. höhere Kredite erforderlich werden,</w:t>
      </w:r>
    </w:p>
    <w:p>
      <w:r>
        <w:t xml:space="preserve">3. im Vermögensplan über- und außerplanmäßige Ausgaben für Investitionen durch Einsparungen oder Mehreinnahmen nicht gedeckt werden können,</w:t>
      </w:r>
    </w:p>
    <w:p>
      <w:r>
        <w:t xml:space="preserve">4. im Vermögensplan weitere Verpflichtungsermächtigungen vorgesehen werden sollen oder</w:t>
      </w:r>
    </w:p>
    <w:p>
      <w:r>
        <w:t xml:space="preserve">5. eine erhebliche Vermehrung oder Hebung der in der Stellenübersicht vorgesehenen Stellen erforderlich wird, es sei denn, dass es sich um eine vorübergehende Einstellung von Aushilfskräften handelt.</w:t>
      </w:r>
    </w:p>
    <w:p>
      <w:r>
        <w:t xml:space="preserve">(6) Änderungen des Wirtschaftsplanes sind der Aufsichtsbehörde unverzüglich anzuzeigen.</w:t>
      </w:r>
    </w:p>
    <w:p>
      <w:r>
        <w:t xml:space="preserve">(7)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r>
        <w:t xml:space="preserve">(8)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r>
        <w:t xml:space="preserve">(9)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r>
        <w:t xml:space="preserve">(10)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w:t>
      </w:r>
    </w:p>
    <w:p>
      <w:r>
        <w:rPr>
          <w:color w:val="555555"/>
          <w:sz w:val="17"/>
        </w:rPr>
        <w:t xml:space="preserve">Zitiervorschlag: § 22a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https://recht.nulegal.eu/gesetze/RuhrVG%20-/22a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