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RuStAG</w:t>
      </w:r>
    </w:p>
    <w:p>
      <w:r>
        <w:rPr>
          <w:color w:val="555555"/>
          <w:sz w:val="18"/>
        </w:rPr>
        <w:t xml:space="preserve">Staatsangehörigkeitsgesetz</w:t>
      </w:r>
    </w:p>
    <w:p>
      <w:r>
        <w:rPr>
          <w:color w:val="555555"/>
          <w:sz w:val="18"/>
        </w:rPr>
        <w:t xml:space="preserve">Stand: 27.06.2024 (konsolidierte Textfassung, kein amtliches Inkrafttretensdatum)</w:t>
      </w:r>
    </w:p>
    <w:p>
      <w:r>
        <w:t xml:space="preserve">(1) Ein Ausländer, der rechtmäßig seinen gewöhnlichen Aufenthalt im Inland hat, kann auf seinen Antrag eingebürgert werden, wenn seine Identität und Staatsangehörigkeit geklärt sind und er</w:t>
      </w:r>
    </w:p>
    <w:p>
      <w:pPr>
        <w:ind w:left="420"/>
      </w:pPr>
      <w:r>
        <w:t xml:space="preserve">1. handlungsfähig nach § 34 Satz 1 oder gesetzlich vertreten ist,</w:t>
      </w:r>
    </w:p>
    <w:p>
      <w:pPr>
        <w:ind w:left="420"/>
      </w:pPr>
      <w:r>
        <w:t xml:space="preserve">2. weder wegen einer rechtswidrigen Tat zu einer Strafe verurteilt noch gegen ihn auf Grund seiner Schuldunfähigkeit eine Maßregel der Besserung und Sicherung angeordnet worden ist,</w:t>
      </w:r>
    </w:p>
    <w:p>
      <w:pPr>
        <w:ind w:left="420"/>
      </w:pPr>
      <w:r>
        <w:t xml:space="preserve">3. eine eigene Wohnung oder ein Unterkommen gefunden hat und</w:t>
      </w:r>
    </w:p>
    <w:p>
      <w:pPr>
        <w:ind w:left="420"/>
      </w:pPr>
      <w:r>
        <w:t xml:space="preserve">4. sich und seine Angehörigen zu ernähren imstande ist.</w:t>
      </w:r>
    </w:p>
    <w:p>
      <w:r>
        <w:t xml:space="preserve">(2) Von den Voraussetzungen des Absatzes 1 Nummer 2 und 4 kann aus Gründen des öffentlichen Interesses oder zur Vermeidung einer besonderen Härte abgesehen werden.</w:t>
      </w:r>
    </w:p>
    <w:p>
      <w:r>
        <w:rPr>
          <w:color w:val="555555"/>
          <w:sz w:val="17"/>
        </w:rPr>
        <w:t xml:space="preserve">Zitiervorschlag: § 8 RuStAG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https://recht.nulegal.eu/gesetze/RuStAG/8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