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RuStAG</w:t>
      </w:r>
    </w:p>
    <w:p>
      <w:r>
        <w:rPr>
          <w:color w:val="555555"/>
          <w:sz w:val="18"/>
        </w:rPr>
        <w:t xml:space="preserve">Staatsangehörigkeitsgesetz</w:t>
      </w:r>
    </w:p>
    <w:p>
      <w:r>
        <w:rPr>
          <w:color w:val="555555"/>
          <w:sz w:val="18"/>
        </w:rPr>
        <w:t xml:space="preserve">Stand: 29.07.2026 (konsolidierte Textfassung, kein amtliches Inkrafttretensdatum)</w:t>
      </w:r>
    </w:p>
    <w:p>
      <w:r>
        <w:t xml:space="preserve">(1) Die deutsche Staatsangehörigkeit geht verloren</w:t>
      </w:r>
    </w:p>
    <w:p>
      <w:pPr>
        <w:ind w:left="420"/>
      </w:pPr>
      <w:r>
        <w:t xml:space="preserve">1. durch Verzicht (§ 26),</w:t>
      </w:r>
    </w:p>
    <w:p>
      <w:pPr>
        <w:ind w:left="420"/>
      </w:pPr>
      <w:r>
        <w:t xml:space="preserve">2. durch Eintritt in die Streitkräfte oder einen vergleichbaren bewaffneten Verband eines ausländischen Staates oder durch konkrete Beteiligung an Kampfhandlungen einer terroristischen Vereinigung im Ausland (§ 28) oder</w:t>
      </w:r>
    </w:p>
    <w:p>
      <w:pPr>
        <w:ind w:left="420"/>
      </w:pPr>
      <w:r>
        <w:t xml:space="preserve">3. durch Rücknahme eines rechtswidrigen Verwaltungsaktes (§ 35).</w:t>
      </w:r>
    </w:p>
    <w:p>
      <w:r>
        <w:t xml:space="preserve">(2) Die deutsche Staatsangehörigkeit verliert auch ein Kind, rückwirkend zum Zeitpunkt des Erwerbs nach § 4 Absatz 1, 2 oder Absatz 3 Satz 1 oder nach § 6, wenn die Voraussetzungen für diesen Erwerb nicht mehr erfüllt sind. Die Rechtsfolge nach Satz 1 tritt ein, wenn</w:t>
      </w:r>
    </w:p>
    <w:p>
      <w:pPr>
        <w:ind w:left="420"/>
      </w:pPr>
      <w:r>
        <w:t xml:space="preserve">1. die rückwirkende Entscheidung unanfechtbar ist über</w:t>
      </w:r>
    </w:p>
    <w:p>
      <w:pPr>
        <w:ind w:left="780"/>
      </w:pPr>
      <w:r>
        <w:t xml:space="preserve">a) eine nach den deutschen Gesetzen wirksame Feststellung des Nichtbestehens der Vaterschaft,</w:t>
      </w:r>
    </w:p>
    <w:p>
      <w:pPr>
        <w:ind w:left="780"/>
      </w:pPr>
      <w:r>
        <w:t xml:space="preserve">b) die Rücknahme der Zustimmung der Ausländerbehörde zur Anerkennung der Vaterschaft gemäß § 85d Absatz 2 bis 4 des Aufenthaltsgesetzes oder die Rücknahme der Feststellung der Ausländerbehörde gemäß § 85d Absatz 5 des Aufenthaltsgesetzes jeweils in Verbindung mit § 1598 Absatz 1 Satz 2 des Bürgerlichen Gesetzbuchs,</w:t>
      </w:r>
    </w:p>
    <w:p>
      <w:pPr>
        <w:ind w:left="780"/>
      </w:pPr>
      <w:r>
        <w:t xml:space="preserve">c) den Wegfall des in § 4 Absatz 3 Satz 1 Nummer 2 aufgeführten Aufenthaltsrechts des Elternteils, der für den Erwerb der deutschen Staatsangehörigkeit des Kindes maßgeblich ist,</w:t>
      </w:r>
    </w:p>
    <w:p>
      <w:pPr>
        <w:ind w:left="780"/>
      </w:pPr>
      <w:r>
        <w:t xml:space="preserve">d) die Unwirksamkeit der Annahme als Kind oder</w:t>
      </w:r>
    </w:p>
    <w:p>
      <w:pPr>
        <w:ind w:left="780"/>
      </w:pPr>
      <w:r>
        <w:t xml:space="preserve">e) den Verlust der deutschen Staatsangehörigkeit eines Elternteils nach § 35 Absatz 6</w:t>
      </w:r>
    </w:p>
    <w:p>
      <w:pPr>
        <w:ind w:left="420"/>
      </w:pPr>
      <w:r>
        <w:t xml:space="preserve">oder</w:t>
      </w:r>
    </w:p>
    <w:p>
      <w:pPr>
        <w:ind w:left="420"/>
      </w:pPr>
      <w:r>
        <w:t xml:space="preserve">2. eine nach den deutschen Gesetzen wirksame Anerkennung der Vaterschaft eines Dritten, die das rückwirkende Nichtbestehen der bisherigen Vaterschaft zur Folge hat, wirksam wird oder</w:t>
      </w:r>
    </w:p>
    <w:p>
      <w:pPr>
        <w:ind w:left="420"/>
      </w:pPr>
      <w:r>
        <w:t xml:space="preserve">3. der Beweis des Gegenteils nach § 4 Absatz 2 erbracht ist.</w:t>
      </w:r>
    </w:p>
    <w:p>
      <w:r>
        <w:t xml:space="preserve">Die deutsche Staatsangehörigkeit geht nicht verloren, wenn das Kind</w:t>
      </w:r>
    </w:p>
    <w:p>
      <w:pPr>
        <w:ind w:left="420"/>
      </w:pPr>
      <w:r>
        <w:t xml:space="preserve">1. bei der Unanfechtbarkeit der Entscheidung, dem Wirksamwerden der Anerkennung der Vaterschaft eines Dritten oder dem Beweis des Gegenteils nach Satz 2 das fünfte Lebensjahr bereits vollendet hat, dies gilt nicht im Fall von Satz 2 Nummer 1 Buchstabe b,</w:t>
      </w:r>
    </w:p>
    <w:p>
      <w:pPr>
        <w:ind w:left="420"/>
      </w:pPr>
      <w:r>
        <w:t xml:space="preserve">2. mit einem deutschen Elternteil verwandt bleibt,</w:t>
      </w:r>
    </w:p>
    <w:p>
      <w:pPr>
        <w:ind w:left="420"/>
      </w:pPr>
      <w:r>
        <w:t xml:space="preserve">3. sonst die deutsche Staatsangehörigkeit nach § 4 Absatz 3 Satz 1 erworben hätte oder</w:t>
      </w:r>
    </w:p>
    <w:p>
      <w:pPr>
        <w:ind w:left="420"/>
      </w:pPr>
      <w:r>
        <w:t xml:space="preserve">4. sonst staatenlos würde.</w:t>
      </w:r>
    </w:p>
    <w:p>
      <w:r>
        <w:rPr>
          <w:color w:val="555555"/>
          <w:sz w:val="17"/>
        </w:rPr>
        <w:t xml:space="preserve">Zitiervorschlag: § 17 RuStAG</w:t>
      </w:r>
    </w:p>
    <w:p>
      <w:r>
        <w:rPr>
          <w:color w:val="555555"/>
          <w:sz w:val="17"/>
        </w:rPr>
        <w:t xml:space="preserve">Quelle: Bundesamt für Justiz, abgerufen 29.07.2026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https://recht.nulegal.eu/gesetze/RuStAG/17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