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RsprEinhG — Zuständigkeit</w:t>
      </w:r>
    </w:p>
    <w:p>
      <w:r>
        <w:rPr>
          <w:color w:val="555555"/>
          <w:sz w:val="18"/>
        </w:rPr>
        <w:t xml:space="preserve">Gesetz zur Wahrung der Einheitlichkeit der Rechtsprechung der obersten Gerichtshöfe des Bundes</w:t>
      </w:r>
    </w:p>
    <w:p>
      <w:r>
        <w:rPr>
          <w:color w:val="555555"/>
          <w:sz w:val="18"/>
        </w:rPr>
        <w:t xml:space="preserve">Stand: 10.06.2019 (konsolidierte Textfassung, kein amtliches Inkrafttretensdatum)</w:t>
      </w:r>
    </w:p>
    <w:p>
      <w:r>
        <w:t xml:space="preserve">(1) Der Gemeinsame Senat entscheidet, wenn ein oberster Gerichtshof in einer Rechtsfrage von der Entscheidung eines anderen obersten Gerichtshofs oder des Gemeinsamen Senats abweichen will.</w:t>
      </w:r>
    </w:p>
    <w:p>
      <w:r>
        <w:t xml:space="preserve">(2) Sind nach den Gerichtsverfassungs- oder Verfahrensgesetzen der Große Senat oder die Vereinigten Großen Senate eines obersten Gerichtshofs anzurufen, so entscheidet der Gemeinsame Senat erst, wenn der Große Senat oder die Vereinigten Großen Senate von der Entscheidung eines anderen obersten Gerichtshofs oder des Gemeinsamen Senats abweichen wollen.</w:t>
      </w:r>
    </w:p>
    <w:p>
      <w:r>
        <w:rPr>
          <w:color w:val="555555"/>
          <w:sz w:val="17"/>
        </w:rPr>
        <w:t xml:space="preserve">Zitiervorschlag: § 2 RsprEinhG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https://recht.nulegal.eu/gesetze/RsprEinhG/2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