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RpflAO (Nordrhein-Westfalen) — Aufnahme in den Vorbereitungsdienst, Status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zugelassenen Bewerberinnen und Bewerber werden in das Beamtenverhältnis auf Widerruf berufen und gleichzeitig der Fachhochschule für Rechtspflege Nordrhein-Westfalen zugewiesen. Sie führen während des Vorbereitungsdienstes die Dienstbezeichnung „Rechtspflegeranwärterin“ beziehungsweise „Rechtspflegeranwärter“.</w:t>
      </w:r>
    </w:p>
    <w:p>
      <w:r>
        <w:t xml:space="preserve">(2) Die Rechtspflegeranwärterinnen und Rechtspflegeranwärter werden durch die Zuweisung an die Fachhochschule für Rechtspflege Nordrhein-Westfalen deren Studierende.</w:t>
      </w:r>
    </w:p>
    <w:p>
      <w:r>
        <w:t xml:space="preserve">Abschnitt 3</w:t>
      </w:r>
    </w:p>
    <w:p>
      <w:r>
        <w:t xml:space="preserve">Ausbildung</w:t>
      </w:r>
    </w:p>
    <w:p>
      <w:r>
        <w:rPr>
          <w:color w:val="555555"/>
          <w:sz w:val="17"/>
        </w:rPr>
        <w:t xml:space="preserve">Zitiervorschlag: § 6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