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RpflAO (Nordrhein-Westfalen) — Bewerbung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Bewerbungsgesuch ist an die Präsidentin oder den Präsidenten des Oberlandesgerichts zu richten, in dessen Bezirk die Bewerberin oder der Bewerber eingestellt werden will.</w:t>
      </w:r>
    </w:p>
    <w:p>
      <w:r>
        <w:t xml:space="preserve">(2) Der Bewerbung sind beizufügen:</w:t>
      </w:r>
    </w:p>
    <w:p>
      <w:r>
        <w:t xml:space="preserve">1. ein Lebenslauf,</w:t>
      </w:r>
    </w:p>
    <w:p>
      <w:r>
        <w:t xml:space="preserve">2. eine beglaubigte Abschrift (Ablichtung) des Zeugnisses oder der Bescheinigung, durch die die Voraussetzung des § 3 Absatz 1 Nummer 3 nachgewiesen wird,</w:t>
      </w:r>
    </w:p>
    <w:p>
      <w:r>
        <w:t xml:space="preserve">3. beglaubigte Abschriften (Ablichtungen) von Zeugnissen über die Tätigkeiten seit der Schulentlassung und</w:t>
      </w:r>
    </w:p>
    <w:p>
      <w:r>
        <w:t xml:space="preserve">4. eine Einverständniserklärung der gesetzlichen Vertreter, wenn die Bewerberin oder der Bewerber noch nicht volljährig ist.</w:t>
      </w:r>
    </w:p>
    <w:p>
      <w:r>
        <w:t xml:space="preserve">(3) Bewerberinnen oder Bewerber, die bereits im Justizdienst stehen, reichen ihr Gesuch auf dem Dienstweg ein. Soweit die erforderlichen Unterlagen in den Personalakten enthalten sind, kann auf sie Bezug genommen werden. Die Leiterin oder der Leiter des Gerichts oder der Behörde, bei der das Beschäftigungsverhältnis besteht, hat sich in einer dienstlichen Beurteilung über Eignung, Befähigung und fachliche Leistung der Bewerberin oder des Bewerbers zu äußern. Etwaige Bedenken gegen die Zulassung zum Vorbereitungsdienst sind darzustellen.</w:t>
      </w:r>
    </w:p>
    <w:p>
      <w:r>
        <w:rPr>
          <w:color w:val="555555"/>
          <w:sz w:val="17"/>
        </w:rPr>
        <w:t xml:space="preserve">Zitiervorschlag: § 4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