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RpflAO (Nordrhein-Westfalen) — Regelungen für Menschen mit Behinderungen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Behinderten Menschen sind unabhängig von der Zuerkennung einer Schwerbehinderung im Sinne des Neunten Buches Sozialgesetzbuch – Rehabilitation und Teilhabe von Menschen mit Behinderungen - vom 23. Dezember 2016 (BGBl. I S. 3234), das zuletzt durch Artikel 23 des Gesetzes vom 17. Juli 2017 (BGBl. I S. 2541) geändert worden ist, bei der Erbringung von Leistungen nach § 9 Absatz 5 und § 11 Absatz 1 Satz 3 sowie für die Teilnahme an der Rechtspflegerprüfung die ihrer Behinderung angemessenen Erleichterungen zu gewähren. Art und Umfang der Erleichterungen sind mit den behinderten Menschen zu erörtern. Die Erleichterungen dürfen nicht zu einer qualitativen Herabsetzung der Anforderungen führen. Bei schwerbehinderten und diesen gleichgestellten behinderten Menschen im Sinne von Teil 2 des Neunten Buches Sozialgesetzbuch ist die zuständige Schwerbehindertenvertretung rechtzeitig zu informieren und anzuhören. § 23 Absatz 2 Satz 2 und 3 bleiben unberührt.</w:t>
      </w:r>
    </w:p>
    <w:p>
      <w:r>
        <w:t xml:space="preserve">Abschnitt 7</w:t>
      </w:r>
    </w:p>
    <w:p>
      <w:r>
        <w:t xml:space="preserve">Schlussvorschriften</w:t>
      </w:r>
    </w:p>
    <w:p>
      <w:r>
        <w:rPr>
          <w:color w:val="555555"/>
          <w:sz w:val="17"/>
        </w:rPr>
        <w:t xml:space="preserve">Zitiervorschlag: § 38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