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RpflAO (Nordrhein-Westfalen) — Anerkennung anderer Laufbahnen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dem Erwerb der Laufbahnbefähigung für die Ämtergruppe des ersten Einstiegsamtes der Laufbahngruppe 2 in der Finanzverwaltung als Diplom-Finanzwirtin oder Diplom-Finanzwirt oder nach der Ausbildungsverordnung erstes Einstiegsamt Laufbahngruppe 2 allgemeiner Verwaltungsdienst Land vom 5. August 2008 (GV. NRW. S. 572) in der jeweils geltenden Fassung besteht zugleich die Laufbahnbefähigung für die in § 1 genannte Laufbahn. Die Befähigung für eine andere Laufbahn der Ämtergruppe des ersten Einstiegsamtes in der Laufbahngruppe 2 kann als Laufbahnbefähigung für die in § 1 genannte Laufbahn unter den Voraussetzungen von § 11 der Laufbahnverordnung vom 21. Juni 2016 (GV. NRW. S. 461) in der jeweils geltenden Fassung anerkannt werden.</w:t>
      </w:r>
    </w:p>
    <w:p>
      <w:r>
        <w:t xml:space="preserve">(2) Mit den Aufgaben einer Rechtspflegerin oder eines Rechtspflegers kann gemäß § 2 Absatz 2 Satz 1 des Rechtspflegergesetzes in der Fassung der Bekanntmachung vom 14. April 2013 (BGBl. I S. 778, 2014 I S. 46), das zuletzt durch Artikel 20 des Gesetzes vom 22. Februar 2023 (BGBl. 2023 I Nr. 51) geändert worden ist, nur betraut werden, wer einen Vorbereitungsdienst nach dieser Verordnung absolviert und die Rechtspflegerprüfung bestanden hat.</w:t>
      </w:r>
    </w:p>
    <w:p>
      <w:r>
        <w:rPr>
          <w:color w:val="555555"/>
          <w:sz w:val="17"/>
        </w:rPr>
        <w:t xml:space="preserve">Zitiervorschlag: § 1b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https://recht.nulegal.eu/gesetze/RpflAO/1b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