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RpflAO (Nordrhein-Westfalen) — Geltungsbereich</w:t>
      </w:r>
    </w:p>
    <w:p>
      <w:r>
        <w:rPr>
          <w:color w:val="555555"/>
          <w:sz w:val="18"/>
        </w:rPr>
        <w:t xml:space="preserve">Rechtspflegerausbildungsordnung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gilt für die Laufbahn der Ämtergruppe des ersten Einstiegsamtes der Laufbahngruppe 2 des Justizdienstes im Land Nordrhein-Westfalen, bei den</w:t>
      </w:r>
    </w:p>
    <w:p>
      <w:r>
        <w:t xml:space="preserve">a) ordentlichen Gerichten und Staatsanwaltschaften,</w:t>
      </w:r>
    </w:p>
    <w:p>
      <w:r>
        <w:t xml:space="preserve">b) Verwaltungs-, Finanz-, Arbeits- und Sozialgerichten sowie</w:t>
      </w:r>
    </w:p>
    <w:p>
      <w:r>
        <w:t xml:space="preserve">c) an der Fachhochschule für Rechtspflege, dem Ausbildungszentrum der Justiz und der Justizakademie des Landes Nordrhein-Westfalen.</w:t>
      </w:r>
    </w:p>
    <w:p>
      <w:r>
        <w:t xml:space="preserve">(2) Die Aufgaben der Ämtergruppe des ersten Einstiegsamtes der Laufbahngruppe 2 des Justizdienstes umfassen die Rechtspflegeraufgaben, die Aufgaben der Justizverwaltung sowie die Aufgaben der Lehrkräfte an den Justizaus- und -fortbildungsstätten.</w:t>
      </w:r>
    </w:p>
    <w:p>
      <w:r>
        <w:rPr>
          <w:color w:val="555555"/>
          <w:sz w:val="17"/>
        </w:rPr>
        <w:t xml:space="preserve">Zitiervorschlag: § 1 RpflAO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https://recht.nulegal.eu/gesetze/RpflAO/1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