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8a RohrFLtgV — Überwachung</w:t>
      </w:r>
    </w:p>
    <w:p>
      <w:r>
        <w:rPr>
          <w:color w:val="555555"/>
          <w:sz w:val="18"/>
        </w:rPr>
        <w:t xml:space="preserve">Rohrfernleitungsverordnung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Bedienstete und Beauftragte der zuständigen Behörde sind im Rahmen der Überwachung befugt,</w:t>
      </w:r>
    </w:p>
    <w:p>
      <w:pPr>
        <w:ind w:left="420"/>
      </w:pPr>
      <w:r>
        <w:t xml:space="preserve">1. technische Ermittlungen und Prüfungen vorzunehmen,</w:t>
      </w:r>
    </w:p>
    <w:p>
      <w:pPr>
        <w:ind w:left="420"/>
      </w:pPr>
      <w:r>
        <w:t xml:space="preserve">2. während der Betriebszeit Betriebsräume sowie unmittelbar zugehörige befriedete Betriebsgrundstücke zu betreten,</w:t>
      </w:r>
    </w:p>
    <w:p>
      <w:pPr>
        <w:ind w:left="420"/>
      </w:pPr>
      <w:r>
        <w:t xml:space="preserve">3. bei Erforderlichkeit zur Verhütung dringender Gefahren für die öffentliche Sicherheit oder Ordnung Wohnräume und außerhalb der Betriebszeit Betriebsräume sowie unmittelbar zugehörige befriedete Betriebsgrundstücke zu betreten und</w:t>
      </w:r>
    </w:p>
    <w:p>
      <w:pPr>
        <w:ind w:left="420"/>
      </w:pPr>
      <w:r>
        <w:t xml:space="preserve">4. jederzeit Anlagen zu betreten sowie Grundstücke, die nicht unmittelbar zugehörige befriedete Betriebsgrundstücke nach den Nummern 2 und 3 sind.</w:t>
      </w:r>
    </w:p>
    <w:p>
      <w:r>
        <w:t xml:space="preserve">Das Grundrecht auf Unverletzlichkeit der Wohnung (Artikel 13 Absatz 1 des Grundgesetzes) wird durch Satz 1 Nummer 3 eingeschränkt.</w:t>
      </w:r>
    </w:p>
    <w:p>
      <w:r>
        <w:t xml:space="preserve">(2) Anlagenbetreiber und ihre Beschäftigten haben der zuständigen Behörde auf Verlangen Auskünfte zu erteilen, Unterlagen vorzulegen und technische Ermittlungen und Prüfungen nach Absatz 1 Satz 1 Nummer 1 zu ermöglichen sowie dafür Arbeitskräfte und technische Hilfsmittel zur Verfügung zu stellen, soweit dies zur Durchführung der der Behörde nach Teil 5 des Gesetzes über die Umweltverträglichkeitsprüfung und dieser Verordnung übertragenen Aufgaben erforderlich ist. Für die zur Auskunft verpflichtete Person gilt § 55 der Strafprozessordnung entsprechend. Eigentümer und Besitzer von Grundstücken, über die Rohrfernleitungsanlagen verlaufen, haben der zuständigen Behörde auf Verlangen technische Ermittlungen und Prüfungen nach Absatz 1 Satz 1 Nummer 1 zu ermöglichen, soweit dies zur Durchführung der Aufgaben erforderlich ist, die der zuständigen Behörde nach Teil 5 des Gesetzes über die Umweltverträglichkeitsprüfung und nach dieser Verordnung übertragen worden sind.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8a RohrFLtgV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https://recht.nulegal.eu/gesetze/RohrFLtgV/8a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