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RindZLpV</w:t>
      </w:r>
    </w:p>
    <w:p>
      <w:r>
        <w:rPr>
          <w:color w:val="555555"/>
          <w:sz w:val="18"/>
        </w:rPr>
        <w:t xml:space="preserve">Verordnung über die Leistungsprüfungen und die Zuchtwertfeststellung bei Rindern</w:t>
      </w:r>
    </w:p>
    <w:p>
      <w:r>
        <w:rPr>
          <w:color w:val="555555"/>
          <w:sz w:val="18"/>
        </w:rPr>
        <w:t xml:space="preserve">Historische Fassung: Stand 10.06.2019 bis 22.07.2021. Dies ist nicht die aktuelle Fassung.</w:t>
      </w:r>
    </w:p>
    <w:p>
      <w:r>
        <w:t xml:space="preserve">(1) Zur Zuchtwertfeststellung bei einem Rind werden mindestens</w:t>
      </w:r>
    </w:p>
    <w:p>
      <w:pPr>
        <w:ind w:left="420"/>
      </w:pPr>
      <w:r>
        <w:t xml:space="preserve">1. je nach der Zuchtrichtung die Zuchtwertteile Milchleistung oder Fleischleistung oder beide Zuchtwertteile sowie</w:t>
      </w:r>
    </w:p>
    <w:p>
      <w:pPr>
        <w:ind w:left="420"/>
      </w:pPr>
      <w:r>
        <w:t xml:space="preserve">2. bei einem Bullen, der zur künstlichen Besamung verwendet wird, der Zuchtwertteil Zuchtleistung</w:t>
      </w:r>
    </w:p>
    <w:p>
      <w:r>
        <w:t xml:space="preserve">festgestellt. Bei einem Bullen wird auch die äußere Erscheinung beurteilt. Der Zuchtwertteil Milchleistung umfasst mindestens die Leistungsmerkmale Fettmenge und Eiweißmenge, der Zuchtwertteil Fleischleistung mindestens die Leistungsmerkmale Gewichtszunahme und Fleischansatz, der Zuchtwertteil Zuchtleistung mindestens die Leistungsmerkmale Fruchtbarkeit, Kalbeverlauf einschließlich der Kälberverluste und Nutzungsdauer. Sofern im Zuchtziel der täglichen Gewichtszunahme keine wirtschaftliche Bedeutung beigemessen wird, kann auf deren Erfassung verzichtet werden. Genetische Besonderheiten und Erbfehler werden ab dem 16. Juni 2002 entsprechend der Festlegung nach § 1b der Verordnung über Zuchtorganisationen durch Untersuchungen nach wissenschaftlich anerkannten Grundsätzen festgestellt.</w:t>
      </w:r>
    </w:p>
    <w:p>
      <w:r>
        <w:t xml:space="preserve">(2) Nach Anlage 1 werden die Leistungsmerkmale für den Zuchtwertteil Milchleistung an weiblichen, für den Zuchtwertteil Fleischleistung mindestens an männlichen und für den Zuchtwertteil Zuchtleistung mindestens an weiblichen Rindern in Leistungsprüfungen ermittelt sowie die äußere Erscheinung mindestens an Bullen beurteilt.</w:t>
      </w:r>
    </w:p>
    <w:p>
      <w:r>
        <w:t xml:space="preserve">(3) Der Zuchtwert wird nach den Grundsätzen der Anlage 2 festgestellt. Werden dabei die Leistungsmerkmale in einem Index zusammengefasst, so werden sie nach ihrer sich aus dem Zuchtprogramm ergebenden Bedeutung gewichtet.</w:t>
      </w:r>
    </w:p>
    <w:p>
      <w:r>
        <w:t xml:space="preserve">(4) Bei der Zuchtwertfeststellung wird für die einzelnen festgestellten Zuchtwertteile die Sicherheit mindestens für Bullen angegeben.</w:t>
      </w:r>
    </w:p>
    <w:p>
      <w:r>
        <w:rPr>
          <w:color w:val="555555"/>
          <w:sz w:val="17"/>
        </w:rPr>
        <w:t xml:space="preserve">Zitiervorschlag: § 1 RindZLpV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https://recht.nulegal.eu/gesetze/RindZLpV/1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