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RindKnZV (Brandenburg)</w:t>
      </w:r>
    </w:p>
    <w:p>
      <w:r>
        <w:rPr>
          <w:color w:val="555555"/>
          <w:sz w:val="18"/>
        </w:rPr>
        <w:t xml:space="preserve">Rinderkennzeichnungszuständigkeitsverordnung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Behörden im Sinne</w:t>
      </w:r>
    </w:p>
    <w:p>
      <w:r>
        <w:t xml:space="preserve">von Artikel 7 Abs. 3 und 4 sowie von Artikel 8 der Verordnung (EG) Nr.</w:t>
      </w:r>
    </w:p>
    <w:p>
      <w:r>
        <w:t xml:space="preserve">820/97 des Rates vom 21. April 1997 zur Einführung eines Systems zur</w:t>
      </w:r>
    </w:p>
    <w:p>
      <w:r>
        <w:t xml:space="preserve">Kennzeichnung und Registrierung von Rindern und über die Etikettierung von</w:t>
      </w:r>
    </w:p>
    <w:p>
      <w:r>
        <w:t xml:space="preserve">Rindfleisch und Rindfleischerzeugnissen (ABl. EG Nr. L 117 S. 1),</w:t>
      </w:r>
    </w:p>
    <w:p>
      <w:r>
        <w:t xml:space="preserve">von Artikel 1 Abs. 4 der Verordnung (EG) Nr. 2628/97 der Kommission vom</w:t>
      </w:r>
    </w:p>
    <w:p>
      <w:r>
        <w:t xml:space="preserve">29. Dezember 1997 mit Durchführungsvorschriften zur Verordnung (EG) Nr.</w:t>
      </w:r>
    </w:p>
    <w:p>
      <w:r>
        <w:t xml:space="preserve">820/97 des Rates im Hinblick auf Übergangsvorschriften für das</w:t>
      </w:r>
    </w:p>
    <w:p>
      <w:r>
        <w:t xml:space="preserve">Anlaufen des Systems zur Kennzeichnung und Registrierung von Rindern (ABl. EG</w:t>
      </w:r>
    </w:p>
    <w:p>
      <w:r>
        <w:t xml:space="preserve">Nr. L 354 S. 17),</w:t>
      </w:r>
    </w:p>
    <w:p>
      <w:r>
        <w:t xml:space="preserve">von Artikel 2 Abs. 1 und 3 sowie von Artikel 3 Abs. 2 der Verordnung (EG)</w:t>
      </w:r>
    </w:p>
    <w:p>
      <w:r>
        <w:t xml:space="preserve">Nr. 2630/97 der Kommission vom 29. Dezember 1997 mit</w:t>
      </w:r>
    </w:p>
    <w:p>
      <w:r>
        <w:t xml:space="preserve">Durchführungsvorschriften zur Verordnung (EG) Nr. 820/97 des Rates</w:t>
      </w:r>
    </w:p>
    <w:p>
      <w:r>
        <w:t xml:space="preserve">für die Mindestkontrollen im Rahmen des Systems zur Kennzeichnung und</w:t>
      </w:r>
    </w:p>
    <w:p>
      <w:r>
        <w:t xml:space="preserve">Registrierung von Rindern (ABl. EG Nr. L 354 S. 23)</w:t>
      </w:r>
    </w:p>
    <w:p>
      <w:r>
        <w:t xml:space="preserve">sind die Landkreise und kreisfreien Städte als</w:t>
      </w:r>
    </w:p>
    <w:p>
      <w:r>
        <w:t xml:space="preserve">Kreisordnungsbehörden. Sie nehmen auch die Aufgaben nach der Verordnung</w:t>
      </w:r>
    </w:p>
    <w:p>
      <w:r>
        <w:t xml:space="preserve">(EG) Nr. 494/98 der Kommission vom 27. Februar 1998 mit</w:t>
      </w:r>
    </w:p>
    <w:p>
      <w:r>
        <w:t xml:space="preserve">Durchführungsvorschriften zur Verordnung (EG) Nr. 820/97 des Rates im</w:t>
      </w:r>
    </w:p>
    <w:p>
      <w:r>
        <w:t xml:space="preserve">Hinblick auf die Anwendung von verwaltungsrechtlichen Mindestsanktionen im</w:t>
      </w:r>
    </w:p>
    <w:p>
      <w:r>
        <w:t xml:space="preserve">Rahmen des Systems zur Kennzeichnung und Registrierung von Rindern (ABl. EG Nr.</w:t>
      </w:r>
    </w:p>
    <w:p>
      <w:r>
        <w:t xml:space="preserve">L 60 S. 78) als Kreisordnungsbehörden wahr.</w:t>
      </w:r>
    </w:p>
    <w:p>
      <w:r>
        <w:t xml:space="preserve">(2) Die Landkreise und kreisfreien Städte nehmen die</w:t>
      </w:r>
    </w:p>
    <w:p>
      <w:r>
        <w:t xml:space="preserve">Aufgaben als Pflichtaufgaben zur Erfüllung nach Weisung wahr. Das</w:t>
      </w:r>
    </w:p>
    <w:p>
      <w:r>
        <w:t xml:space="preserve">Ministerium für Ernährung, Landwirtschaft und Forsten übt</w:t>
      </w:r>
    </w:p>
    <w:p>
      <w:r>
        <w:t xml:space="preserve">insoweit die Aufsicht nach den §§ 8 und 9 des</w:t>
      </w:r>
    </w:p>
    <w:p>
      <w:r>
        <w:t xml:space="preserve">Ordnungsbehördengesetzes aus.</w:t>
      </w:r>
    </w:p>
    <w:p>
      <w:r>
        <w:rPr>
          <w:color w:val="555555"/>
          <w:sz w:val="17"/>
        </w:rPr>
        <w:t xml:space="preserve">Zitiervorschlag: § 1 RindKnZV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https://recht.nulegal.eu/gesetze/RindKnZV/1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