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Rettungsmedaillengesetz (Brandenburg)</w:t>
      </w:r>
    </w:p>
    <w:p>
      <w:r>
        <w:rPr>
          <w:color w:val="555555"/>
          <w:sz w:val="18"/>
        </w:rPr>
        <w:t xml:space="preserve">Gesetz über staatliche Auszeichnungen für Rettungstaten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 einer Silberlegierung bestehende, im Durchmesser 3,3 cm große Medaille zeigt auf der Vorderseite über dem Wort „Brandenburg“ das Landeswappen, auf der Rückseite die Aufschrift „Für Rettung aus Gefahr“. Die</w:t>
      </w:r>
    </w:p>
    <w:p>
      <w:r>
        <w:t xml:space="preserve">Rettungsmedaille wird an einem rot-weiß-roten Band, das 2,5 cm breit ist, auf der linken oberen Brustseite getragen.</w:t>
      </w:r>
    </w:p>
    <w:p>
      <w:r>
        <w:t xml:space="preserve">(2) Zu der Rettungsmedaille gehört eine Miniatur mit einem Durchmesser von 1,1 cm, die auf einer rot-weiß-roten Bandschnalle von 2,5 cm Breite und 1,5 cm Höhe auf der linken oberen Brustseite getragen werden kann.</w:t>
      </w:r>
    </w:p>
    <w:p>
      <w:r>
        <w:t xml:space="preserve">(3) Die Rettungsmedaille und die Verleihungsurkunde gehen in das Eigentum des Beliehenen über. Eine Rückgabepflicht der Hinterbliebenen besteht nicht.</w:t>
      </w:r>
    </w:p>
    <w:p>
      <w:r>
        <w:rPr>
          <w:color w:val="555555"/>
          <w:sz w:val="17"/>
        </w:rPr>
        <w:t xml:space="preserve">Zitiervorschlag: § 2 Rettungsmedaillengesetz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https://recht.nulegal.eu/gesetze/Rettungsmedaillengesetz/2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