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RestauratorHw-PrüfV — Voraussetzung für die Zulassung zur Prüfung</w:t>
      </w:r>
    </w:p>
    <w:p>
      <w:r>
        <w:rPr>
          <w:color w:val="555555"/>
          <w:sz w:val="18"/>
        </w:rPr>
        <w:t xml:space="preserve">Verordnung über die Prüfung zum anerkannten Fortbildungsabschluss Geprüfter Restaurator im Handwerk oder Geprüfte Restauratorin im Handwerk</w:t>
      </w:r>
    </w:p>
    <w:p>
      <w:r>
        <w:rPr>
          <w:color w:val="555555"/>
          <w:sz w:val="18"/>
        </w:rPr>
        <w:t xml:space="preserve">Historische Fassung: Stand 25.12.2019 bis 22.12.2020. Dies ist nicht die aktuelle Fassung.</w:t>
      </w:r>
    </w:p>
    <w:p>
      <w:r>
        <w:t xml:space="preserve">(1) Zur Prüfung zum anerkannten Fortbildungsabschluss in einem der Handwerke nach § 2 ist zuzulassen, wer in dem jeweiligen Handwerk eine erfolgreich abgelegte Meisterprüfung und in dem jeweiligen Handwerk eine mindestens einjährige Berufspraxis nachweist.</w:t>
      </w:r>
    </w:p>
    <w:p>
      <w:r>
        <w:t xml:space="preserve">(2) Abweichend von Absatz 1 ist zur Prüfung auch zuzulassen, wer durch Vorlage von Zeugnissen oder auf andere Weise glaubhaft macht, dass er Fertigkeiten, Kenntnisse und Fähigkeiten erworben hat, die die Zulassung zur Prüfung rechtfertigen.</w:t>
      </w:r>
    </w:p>
    <w:p>
      <w:r>
        <w:rPr>
          <w:color w:val="555555"/>
          <w:sz w:val="17"/>
        </w:rPr>
        <w:t xml:space="preserve">Zitiervorschlag: § 3 RestauratorHw-PrüfV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https://recht.nulegal.eu/gesetze/RestauratorHw-Pr%C3%BCfV/3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