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RestauratorHw-PrüfV — Befreiung von einzelnen Prüfungsbestandteilen</w:t>
      </w:r>
    </w:p>
    <w:p>
      <w:r>
        <w:rPr>
          <w:color w:val="555555"/>
          <w:sz w:val="18"/>
        </w:rPr>
        <w:t xml:space="preserve">Verordnung über die Prüfung zum anerkannten Fortbildungsabschluss Geprüfter Restaurator im Handwerk oder Geprüfte Restauratorin im Handwerk</w:t>
      </w:r>
    </w:p>
    <w:p>
      <w:r>
        <w:rPr>
          <w:color w:val="555555"/>
          <w:sz w:val="18"/>
        </w:rPr>
        <w:t xml:space="preserve">Historische Fassung: Stand 25.12.2019 bis 22.12.2020. Dies ist nicht die aktuelle Fassung.</w:t>
      </w:r>
    </w:p>
    <w:p>
      <w:r>
        <w:t xml:space="preserve">(1) Die zu prüfende Person ist auf Antrag von der Ablegung einzelner Prüfungsbestandteile durch die zuständige Stelle zu befreien, wenn</w:t>
      </w:r>
    </w:p>
    <w:p>
      <w:pPr>
        <w:ind w:left="420"/>
      </w:pPr>
      <w:r>
        <w:t xml:space="preserve">1. eine andere vergleichbare Prüfung vor einer öffentlichen oder staatlich anerkannten Bildungseinrichtung oder vor einem staatlichen Prüfungsausschuss erfolgreich abgelegt wurde und</w:t>
      </w:r>
    </w:p>
    <w:p>
      <w:pPr>
        <w:ind w:left="420"/>
      </w:pPr>
      <w:r>
        <w:t xml:space="preserve">2. die Anmeldung zur Fortbildungsprüfung innerhalb des nach dem Berufsbildungsgesetz oder der Handwerksordnung festgelegten Zeitraums nach der Bekanntgabe des Bestehens der anderen Prüfung erfolgt.</w:t>
      </w:r>
    </w:p>
    <w:p>
      <w:r>
        <w:t xml:space="preserve">(2) Wird die zu prüfende Person nach Absatz 1 von der Ablegung einzelner Prüfungsbestandteile befreit, erhöhen sich die Prozentsätze nach § 15 für die übrigen Prüfungsbestandteile entsprechend ihres Verhältnisses zueinander, so dass sich allein aus diesen Prüfungsbestandteilen die Gesamtleistung errechnet. Wird in Folge der Befreiung nur noch ein Prüfungsbestandteil abgelegt, entspricht die Gesamtleistung dem Ergebnis in diesem Prüfungsbestandteil.</w:t>
      </w:r>
    </w:p>
    <w:p>
      <w:r>
        <w:rPr>
          <w:color w:val="555555"/>
          <w:sz w:val="17"/>
        </w:rPr>
        <w:t xml:space="preserve">Zitiervorschlag: § 14 RestauratorHw-PrüfV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https://recht.nulegal.eu/gesetze/RestauratorHw-Pr%C3%BCfV/14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RestauratorHw-PrüfV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