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RestMeistPrV — (zu § 11) Zeugnisinhalte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2253)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„Wirtschaftsbezogene Qualifikationen“</w:t>
      </w:r>
    </w:p>
    <w:p>
      <w:pPr>
        <w:ind w:left="780"/>
      </w:pPr>
      <w:r>
        <w:t xml:space="preserve">a) Benennung dieses Prüfungsteils mit Note,</w:t>
      </w:r>
    </w:p>
    <w:p>
      <w:pPr>
        <w:ind w:left="780"/>
      </w:pPr>
      <w:r>
        <w:t xml:space="preserve">b) Benennung und Bewertung der vier Qualifikationsbereiche dieses Prüfungsteils mit Punkten,</w:t>
      </w:r>
    </w:p>
    <w:p>
      <w:pPr>
        <w:ind w:left="420"/>
      </w:pPr>
      <w:r>
        <w:t xml:space="preserve">2. zum Prüfungsteil „Handlungsspezifische Qualifikationen“</w:t>
      </w:r>
    </w:p>
    <w:p>
      <w:pPr>
        <w:ind w:left="780"/>
      </w:pPr>
      <w:r>
        <w:t xml:space="preserve">a) Benennung dieses Prüfungsteils mit Note,</w:t>
      </w:r>
    </w:p>
    <w:p>
      <w:pPr>
        <w:ind w:left="780"/>
      </w:pPr>
      <w:r>
        <w:t xml:space="preserve">b) Benennung und Bewertung der fünf Qualifikationsschwerpunkte und des situationsbezogenen gastorientierten Fachgesprächs dieses Prüfungsteils mit Punkten,</w:t>
      </w:r>
    </w:p>
    <w:p>
      <w:pPr>
        <w:ind w:left="420"/>
      </w:pPr>
      <w:r>
        <w:t xml:space="preserve">3. zum Prüfungsteil „Praktische Prüfung“</w:t>
      </w:r>
    </w:p>
    <w:p>
      <w:pPr>
        <w:ind w:left="780"/>
      </w:pPr>
      <w:r>
        <w:t xml:space="preserve">a) Benennung dieses Prüfungsteils mit Note,</w:t>
      </w:r>
    </w:p>
    <w:p>
      <w:pPr>
        <w:ind w:left="780"/>
      </w:pPr>
      <w:r>
        <w:t xml:space="preserve">b) Benennung und Bewertung der ersten Situationsaufgabe (schriftlich und praktisch) und der zweiten Situationsaufgabe (praktisch und mündlich) dieses Prüfungsteils mit Punkten,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8,</w:t>
      </w:r>
    </w:p>
    <w:p>
      <w:pPr>
        <w:ind w:left="420"/>
      </w:pPr>
      <w:r>
        <w:t xml:space="preserve">8. Vorliegen des Nachweises über den Erwerb der berufs- und arbeitspädagogischen Qualifikationen nach § 2 Absatz 4.</w:t>
      </w:r>
    </w:p>
    <w:p>
      <w:r>
        <w:rPr>
          <w:color w:val="555555"/>
          <w:sz w:val="17"/>
        </w:rPr>
        <w:t xml:space="preserve">Zitiervorschlag: Anlage 2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