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RestMeistPrV — Wirtschaftsbezogene Qualifikationen</w:t>
      </w:r>
    </w:p>
    <w:p>
      <w:r>
        <w:rPr>
          <w:color w:val="555555"/>
          <w:sz w:val="18"/>
        </w:rPr>
        <w:t xml:space="preserve">Verordnung über die Prüfung zum anerkannten Abschluss Geprüfter Restaurantmeister/Geprüfte Restaurantmeisterin</w:t>
      </w:r>
    </w:p>
    <w:p>
      <w:r>
        <w:rPr>
          <w:color w:val="555555"/>
          <w:sz w:val="18"/>
        </w:rPr>
        <w:t xml:space="preserve">Stand: 10.06.2019 (konsolidierte Textfassung, kein amtliches Inkrafttretensdatum)</w:t>
      </w:r>
    </w:p>
    <w:p>
      <w:r>
        <w:t xml:space="preserve">(1) Im Qualifikationsbereich „Volks- und Betriebswirtschaft“ sollen zum einen grundlegende volkswirtschaftliche Zusammenhänge und ihre Bedeutung für die betriebliche Praxis beurteilt werden können. Zum anderen müssen grundlegende betriebliche Funktionen und Funktionsbereiche und deren Zusammenwirken im Betrieb verstanden werden. Weiterhin soll der Vorgang einer Existenzgründung erfasst und in seiner Gesamtheit strukturiert werden können. In diesem Rahmen können geprüft werden:</w:t>
      </w:r>
    </w:p>
    <w:p>
      <w:pPr>
        <w:ind w:left="420"/>
      </w:pPr>
      <w:r>
        <w:t xml:space="preserve">1. Volkswirtschaftliche Grundlagen,</w:t>
      </w:r>
    </w:p>
    <w:p>
      <w:pPr>
        <w:ind w:left="420"/>
      </w:pPr>
      <w:r>
        <w:t xml:space="preserve">2. Betriebliche Funktionen und deren Zusammenwirken,</w:t>
      </w:r>
    </w:p>
    <w:p>
      <w:pPr>
        <w:ind w:left="420"/>
      </w:pPr>
      <w:r>
        <w:t xml:space="preserve">3. Existenzgründung und Unternehmensrechtsformen,</w:t>
      </w:r>
    </w:p>
    <w:p>
      <w:pPr>
        <w:ind w:left="420"/>
      </w:pPr>
      <w:r>
        <w:t xml:space="preserve">4. Unternehmenszusammenschlüsse.</w:t>
      </w:r>
    </w:p>
    <w:p>
      <w:r>
        <w:t xml:space="preserve">(2) Im Qualifikationsbereich „Rechnungswesen“ soll die Fähigkeit nachgewiesen werden, die Bedeutung des Rechnungswesens als Dokumentations-, Entscheidungs- und Kontrollinstrument für die Unternehmensführung darstellen und begründen zu können. Dazu gehören insbesondere, die bilanziellen Zusammenhänge sowie die Kostenrechnung in Grundzügen erläutern und anwenden zu können. Außerdem sollen die erarbeiteten Zahlen für eine Aussage über die Unternehmenssituation ausgewertet werden können. In diesem Rahmen können geprüft werden:</w:t>
      </w:r>
    </w:p>
    <w:p>
      <w:pPr>
        <w:ind w:left="420"/>
      </w:pPr>
      <w:r>
        <w:t xml:space="preserve">1. Grundlegende Aspekte des Rechnungswesens,</w:t>
      </w:r>
    </w:p>
    <w:p>
      <w:pPr>
        <w:ind w:left="420"/>
      </w:pPr>
      <w:r>
        <w:t xml:space="preserve">2. Finanzbuchhaltung,</w:t>
      </w:r>
    </w:p>
    <w:p>
      <w:pPr>
        <w:ind w:left="420"/>
      </w:pPr>
      <w:r>
        <w:t xml:space="preserve">3. Kosten- und Leistungsrechnung,</w:t>
      </w:r>
    </w:p>
    <w:p>
      <w:pPr>
        <w:ind w:left="420"/>
      </w:pPr>
      <w:r>
        <w:t xml:space="preserve">4. Auswertung der betriebswirtschaftlichen Zahlen,</w:t>
      </w:r>
    </w:p>
    <w:p>
      <w:pPr>
        <w:ind w:left="420"/>
      </w:pPr>
      <w:r>
        <w:t xml:space="preserve">5. Planungsrechnung.</w:t>
      </w:r>
    </w:p>
    <w:p>
      <w:r>
        <w:t xml:space="preserve">(3) Im Qualifikationsbereich „Recht und Steuern“ sollen allgemeine Kenntnisse des Bürgerlichen Rechts und des Handelsrechts sowie Kenntnisse des Arbeitsrechts nachgewiesen werden. Weiterhin sollen an unternehmenstypischen Beispielen und Situationen mögliche Vertragsgestaltungen vorbereitet und deren Auswirkungen bewertet werden können. Es müssen außerdem die Grundzüge des unternehmensrelevanten Steuerrechts verstanden werden. In diesem Rahmen können geprüft werden:</w:t>
      </w:r>
    </w:p>
    <w:p>
      <w:pPr>
        <w:ind w:left="420"/>
      </w:pPr>
      <w:r>
        <w:t xml:space="preserve">1. Rechtliche Zusammenhänge,</w:t>
      </w:r>
    </w:p>
    <w:p>
      <w:pPr>
        <w:ind w:left="420"/>
      </w:pPr>
      <w:r>
        <w:t xml:space="preserve">2. Steuerrechtliche Bestimmungen.</w:t>
      </w:r>
    </w:p>
    <w:p>
      <w:r>
        <w:t xml:space="preserve">(4) Im Qualifikationsbereich „Unternehmensführung“ soll die Fähigkeit nachgewiesen werden, die Inhalte der Betriebsorganisation, der Personalführung und -entwicklung sowie der Planungs- und Analysemethoden im betrieblichen Umfeld zu kennen, deren Auswirkungen auf die Unternehmensführung erläutern und in Teilumfängen anwenden zu können. In diesem Rahmen können geprüft werden:</w:t>
      </w:r>
    </w:p>
    <w:p>
      <w:pPr>
        <w:ind w:left="420"/>
      </w:pPr>
      <w:r>
        <w:t xml:space="preserve">1. Betriebsorganisation,</w:t>
      </w:r>
    </w:p>
    <w:p>
      <w:pPr>
        <w:ind w:left="420"/>
      </w:pPr>
      <w:r>
        <w:t xml:space="preserve">2. Personalführung,</w:t>
      </w:r>
    </w:p>
    <w:p>
      <w:pPr>
        <w:ind w:left="420"/>
      </w:pPr>
      <w:r>
        <w:t xml:space="preserve">3. Personalentwicklung.</w:t>
      </w:r>
    </w:p>
    <w:p>
      <w:r>
        <w:t xml:space="preserve">(5) Die schriftliche Prüfung besteht für jeden Qualifikationsbereich aus einer unter Aufsicht anzufertigenden Arbeit, deren Mindestbearbeitungszeiten jeweils betragen:</w:t>
      </w:r>
    </w:p>
    <w:p>
      <w:r>
        <w:rPr>
          <w:rFonts w:ascii="Courier New" w:hAnsi="Courier New"/>
          <w:sz w:val="17"/>
        </w:rPr>
        <w:t xml:space="preserve">1.    Volks- und Betriebswirtschaft    60 Minuten,</w:t>
      </w:r>
    </w:p>
    <w:p>
      <w:r>
        <w:rPr>
          <w:rFonts w:ascii="Courier New" w:hAnsi="Courier New"/>
          <w:sz w:val="17"/>
        </w:rPr>
        <w:t xml:space="preserve">2.    Rechnungswesen    90 Minuten,</w:t>
      </w:r>
    </w:p>
    <w:p>
      <w:r>
        <w:rPr>
          <w:rFonts w:ascii="Courier New" w:hAnsi="Courier New"/>
          <w:sz w:val="17"/>
        </w:rPr>
        <w:t xml:space="preserve">3.    Recht und Steuern    60 Minuten,</w:t>
      </w:r>
    </w:p>
    <w:p>
      <w:r>
        <w:rPr>
          <w:rFonts w:ascii="Courier New" w:hAnsi="Courier New"/>
          <w:sz w:val="17"/>
        </w:rPr>
        <w:t xml:space="preserve">4.    Unternehmensführung    90 Minuten.</w:t>
      </w:r>
    </w:p>
    <w:p>
      <w:r>
        <w:t xml:space="preserve">Die Gesamtdauer der Prüfung soll 330 Minuten nicht überschreiten.</w:t>
      </w:r>
    </w:p>
    <w:p>
      <w:r>
        <w:t xml:space="preserve">(6) Wurden in nicht mehr als einem Qualifikationsbereich mangelhafte Prüfungsleistungen erbracht, ist in diesem Qualifikationsbereich eine mündliche Ergänzungsprüfung anzubieten. Bei einer oder mehreren ungenügenden Leistungen besteht diese Möglichkeit nicht. Die Ergänzungsprüfung soll anwendungsbezogen durchgeführt werden und in der Regel nicht länger als 20 Minuten dauern. Die Bewertungen der schriftlichen Prüfungsleistung und der mündlichen Ergänzungsprüfung werden zu einer Note zusammengefasst. Dabei wird die Bewertung der schriftlichen Prüfungsleistung doppelt gewichtet.</w:t>
      </w:r>
    </w:p>
    <w:p>
      <w:r>
        <w:rPr>
          <w:color w:val="555555"/>
          <w:sz w:val="17"/>
        </w:rPr>
        <w:t xml:space="preserve">Zitiervorschlag: § 4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