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RestMAProRestPrV — Zeugnisse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Wer die Prüfung nach § 16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14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17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