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ResG — Begründung und Beginn des Reservewehrdienstverhältnisses; Beförderungen</w:t>
      </w:r>
    </w:p>
    <w:p>
      <w:r>
        <w:rPr>
          <w:color w:val="555555"/>
          <w:sz w:val="18"/>
        </w:rPr>
        <w:t xml:space="preserve">Reservistengesetz</w:t>
      </w:r>
    </w:p>
    <w:p>
      <w:r>
        <w:rPr>
          <w:color w:val="555555"/>
          <w:sz w:val="18"/>
        </w:rPr>
        <w:t xml:space="preserve">Stand: 10.06.2019 (konsolidierte Textfassung, kein amtliches Inkrafttretensdatum)</w:t>
      </w:r>
    </w:p>
    <w:p>
      <w:r>
        <w:t xml:space="preserve">(1) Für die Berufung in ein Reservewehrdienstverhältnis gelten die Vorschriften über die Berufung in das Dienstverhältnis einer Soldatin auf Zeit oder eines Soldaten auf Zeit entsprechend. Die Ernennungsurkunde enthält anstelle der Wörter „in das Dienstverhältnis einer Soldatin auf Zeit“ oder „in das Dienstverhältnis eines Soldaten auf Zeit“ die Wörter „in ein Reservewehrdienstverhältnis“ sowie die Angabe der Berufungsdauer.</w:t>
      </w:r>
    </w:p>
    <w:p>
      <w:r>
        <w:t xml:space="preserve">(2) Das Reservewehrdienstverhältnis beginnt mit der Ernennung.</w:t>
      </w:r>
    </w:p>
    <w:p>
      <w:r>
        <w:t xml:space="preserve">(3) Für Beförderungen im Reservewehrdienstverhältnis gilt § 42 des Soldatengesetzes entsprechend.</w:t>
      </w:r>
    </w:p>
    <w:p>
      <w:r>
        <w:rPr>
          <w:color w:val="555555"/>
          <w:sz w:val="17"/>
        </w:rPr>
        <w:t xml:space="preserve">Zitiervorschlag: § 5 ResG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