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ResG — Dienstgrad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Frühere Soldatinnen und Soldaten dürfen ihren in der Bundeswehr erworbenen Dienstgrad mit dem Zusatz „der Reserve“ oder „d. R.“ weiterführen, wenn</w:t>
      </w:r>
    </w:p>
    <w:p>
      <w:pPr>
        <w:ind w:left="420"/>
      </w:pPr>
      <w:r>
        <w:t xml:space="preserve">1. ihnen ihr Dienstgrad nicht nur vorläufig oder zeitweilig verliehen worden ist und</w:t>
      </w:r>
    </w:p>
    <w:p>
      <w:pPr>
        <w:ind w:left="420"/>
      </w:pPr>
      <w:r>
        <w:t xml:space="preserve">2. sie nicht als frühere Berufssoldatin oder als früherer Berufssoldat berechtigt sind, ihren Dienstgrad mit dem Zusatz „außer Dienst“ oder „a. D.“ zu führen.</w:t>
      </w:r>
    </w:p>
    <w:p>
      <w:r>
        <w:t xml:space="preserve">(2) Werden Reservistinnen oder Reservisten in ein Wehrdienstverhältnis berufen, führen sie ihren Dienstgrad während des Wehrdienstverhältnisses ohne einen Zusatz nach Absatz 1.</w:t>
      </w:r>
    </w:p>
    <w:p>
      <w:r>
        <w:rPr>
          <w:color w:val="555555"/>
          <w:sz w:val="17"/>
        </w:rPr>
        <w:t xml:space="preserve">Zitiervorschlag: § 2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