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RepTVVO (Nordrhein-Westfalen)</w:t>
      </w:r>
    </w:p>
    <w:p>
      <w:r>
        <w:rPr>
          <w:color w:val="555555"/>
          <w:sz w:val="18"/>
        </w:rPr>
        <w:t xml:space="preserve">Repräsentative Tarifverträge 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Schlussformel RepTVVO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https://recht.nulegal.eu/gesetze/RepTVVO/schlussformel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